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A6B68" w:rsidRPr="005A6B68" w14:paraId="2BAFA9E9" w14:textId="77777777" w:rsidTr="00EC20FC">
        <w:trPr>
          <w:trHeight w:val="567"/>
        </w:trPr>
        <w:tc>
          <w:tcPr>
            <w:tcW w:w="9781" w:type="dxa"/>
          </w:tcPr>
          <w:p w14:paraId="2F45C855" w14:textId="77777777" w:rsidR="00346C90" w:rsidRPr="005A6B68" w:rsidRDefault="00346C90" w:rsidP="00346C90">
            <w:pPr>
              <w:widowControl w:val="0"/>
              <w:jc w:val="center"/>
              <w:rPr>
                <w:b/>
                <w:color w:val="000000" w:themeColor="text1"/>
                <w:lang w:eastAsia="zh-CN"/>
              </w:rPr>
            </w:pPr>
            <w:bookmarkStart w:id="0" w:name="_GoBack"/>
            <w:bookmarkEnd w:id="0"/>
            <w:r w:rsidRPr="005A6B68">
              <w:rPr>
                <w:b/>
                <w:color w:val="000000" w:themeColor="text1"/>
                <w:lang w:eastAsia="zh-CN"/>
              </w:rPr>
              <w:t>Аналіз регуляторного впливу</w:t>
            </w:r>
          </w:p>
          <w:p w14:paraId="52FFFBD8" w14:textId="1D1768AB" w:rsidR="00ED31E8" w:rsidRPr="005A6B68" w:rsidRDefault="00346C90" w:rsidP="00346C90">
            <w:pPr>
              <w:jc w:val="center"/>
              <w:rPr>
                <w:b/>
                <w:color w:val="000000" w:themeColor="text1"/>
                <w:lang w:eastAsia="zh-CN"/>
              </w:rPr>
            </w:pPr>
            <w:r w:rsidRPr="005A6B68">
              <w:rPr>
                <w:b/>
                <w:color w:val="000000" w:themeColor="text1"/>
                <w:lang w:eastAsia="zh-CN"/>
              </w:rPr>
              <w:t xml:space="preserve">проєкту постанови Правління Національного банку України </w:t>
            </w:r>
            <w:r w:rsidR="008F4B1A" w:rsidRPr="005A6B68">
              <w:rPr>
                <w:b/>
                <w:color w:val="000000" w:themeColor="text1"/>
                <w:lang w:eastAsia="zh-CN"/>
              </w:rPr>
              <w:br/>
            </w:r>
            <w:r w:rsidRPr="005A6B68">
              <w:rPr>
                <w:b/>
                <w:color w:val="000000" w:themeColor="text1"/>
                <w:lang w:eastAsia="zh-CN"/>
              </w:rPr>
              <w:t xml:space="preserve">“Про затвердження Положення про </w:t>
            </w:r>
            <w:bookmarkStart w:id="1" w:name="_Hlk63721778"/>
            <w:r w:rsidR="002F28CD" w:rsidRPr="002F28CD">
              <w:rPr>
                <w:b/>
                <w:color w:val="000000" w:themeColor="text1"/>
                <w:lang w:eastAsia="zh-CN"/>
              </w:rPr>
              <w:t xml:space="preserve">організацію системи управління ризиками в надавачах фінансових послуг та </w:t>
            </w:r>
            <w:r w:rsidR="002F28CD">
              <w:rPr>
                <w:b/>
                <w:color w:val="000000" w:themeColor="text1"/>
                <w:lang w:eastAsia="zh-CN"/>
              </w:rPr>
              <w:br/>
            </w:r>
            <w:r w:rsidR="002F28CD" w:rsidRPr="002F28CD">
              <w:rPr>
                <w:b/>
                <w:color w:val="000000" w:themeColor="text1"/>
                <w:lang w:eastAsia="zh-CN"/>
              </w:rPr>
              <w:t>небанківських фінансових групах</w:t>
            </w:r>
            <w:bookmarkEnd w:id="1"/>
            <w:r w:rsidRPr="005A6B68">
              <w:rPr>
                <w:b/>
                <w:color w:val="000000" w:themeColor="text1"/>
                <w:lang w:eastAsia="zh-CN"/>
              </w:rPr>
              <w:t>”</w:t>
            </w:r>
          </w:p>
          <w:p w14:paraId="2BAFA9E8" w14:textId="14D53932" w:rsidR="00346C90" w:rsidRPr="002F28CD" w:rsidRDefault="00346C90" w:rsidP="00346C90">
            <w:pPr>
              <w:jc w:val="center"/>
              <w:rPr>
                <w:b/>
                <w:color w:val="000000" w:themeColor="text1"/>
                <w:lang w:eastAsia="zh-CN"/>
              </w:rPr>
            </w:pPr>
          </w:p>
        </w:tc>
      </w:tr>
    </w:tbl>
    <w:p w14:paraId="2830018A" w14:textId="142F02C1" w:rsidR="00346C90" w:rsidRPr="005A6B68" w:rsidRDefault="00346C90" w:rsidP="00655F4A">
      <w:pPr>
        <w:widowControl w:val="0"/>
        <w:ind w:firstLine="686"/>
        <w:rPr>
          <w:b/>
          <w:color w:val="000000" w:themeColor="text1"/>
          <w:lang w:eastAsia="zh-CN"/>
        </w:rPr>
      </w:pPr>
      <w:r w:rsidRPr="005A6B68">
        <w:rPr>
          <w:b/>
          <w:color w:val="000000" w:themeColor="text1"/>
          <w:lang w:eastAsia="zh-CN"/>
        </w:rPr>
        <w:t>І. Визначення та аналіз проблеми, яку пропонується розв’язати шляхом державного регулювання</w:t>
      </w:r>
    </w:p>
    <w:p w14:paraId="54B7D682" w14:textId="0155A233" w:rsidR="00346C90" w:rsidRDefault="00346C90" w:rsidP="00243F75">
      <w:pPr>
        <w:widowControl w:val="0"/>
        <w:ind w:firstLine="709"/>
        <w:rPr>
          <w:rFonts w:eastAsia="Calibri"/>
          <w:color w:val="000000" w:themeColor="text1"/>
          <w:lang w:eastAsia="en-US"/>
        </w:rPr>
      </w:pPr>
      <w:r w:rsidRPr="005A6B68">
        <w:rPr>
          <w:rFonts w:eastAsia="Calibri"/>
          <w:color w:val="000000" w:themeColor="text1"/>
          <w:lang w:eastAsia="en-US"/>
        </w:rPr>
        <w:t>Національний банк України (далі – Національний банк) відповідно до пункту 8</w:t>
      </w:r>
      <w:r w:rsidRPr="005A6B68">
        <w:rPr>
          <w:rFonts w:eastAsia="Calibri"/>
          <w:color w:val="000000" w:themeColor="text1"/>
          <w:vertAlign w:val="superscript"/>
          <w:lang w:eastAsia="en-US"/>
        </w:rPr>
        <w:t>1</w:t>
      </w:r>
      <w:r w:rsidRPr="005A6B68">
        <w:rPr>
          <w:rFonts w:eastAsia="Calibri"/>
          <w:color w:val="000000" w:themeColor="text1"/>
          <w:lang w:eastAsia="en-US"/>
        </w:rPr>
        <w:t xml:space="preserve"> статті 7 розділу І Закону України “Про Національний банк України”</w:t>
      </w:r>
      <w:r w:rsidR="00A637C4">
        <w:rPr>
          <w:rFonts w:eastAsia="Calibri"/>
          <w:color w:val="000000" w:themeColor="text1"/>
          <w:lang w:eastAsia="en-US"/>
        </w:rPr>
        <w:t xml:space="preserve"> (далі – Закон про Національний банк)</w:t>
      </w:r>
      <w:r w:rsidRPr="005A6B68">
        <w:rPr>
          <w:rFonts w:eastAsia="Calibri"/>
          <w:color w:val="000000" w:themeColor="text1"/>
          <w:lang w:eastAsia="en-US"/>
        </w:rPr>
        <w:t xml:space="preserve">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за діяльністю небанківських фінансових установ у межах, визначених Законом України “Про фінансові послуги та державне регулювання ринків фінансових послуг” (далі – Закон про фінансові послуги) та іншими законами України.</w:t>
      </w:r>
    </w:p>
    <w:p w14:paraId="4D3C3274" w14:textId="44BEFB07" w:rsidR="004A2DEA" w:rsidRPr="004A2DEA" w:rsidRDefault="004A2DEA" w:rsidP="00243F75">
      <w:pPr>
        <w:widowControl w:val="0"/>
        <w:ind w:firstLine="709"/>
        <w:rPr>
          <w:rFonts w:eastAsia="Calibri"/>
          <w:color w:val="000000" w:themeColor="text1"/>
          <w:lang w:eastAsia="en-US"/>
        </w:rPr>
      </w:pPr>
      <w:r w:rsidRPr="004A2DEA">
        <w:rPr>
          <w:rFonts w:eastAsia="Calibri"/>
          <w:color w:val="000000" w:themeColor="text1"/>
          <w:lang w:eastAsia="en-US"/>
        </w:rPr>
        <w:t>Статтею</w:t>
      </w:r>
      <w:r w:rsidRPr="00177CB1">
        <w:rPr>
          <w:rFonts w:eastAsia="Calibri"/>
          <w:color w:val="000000" w:themeColor="text1"/>
          <w:lang w:eastAsia="en-US"/>
        </w:rPr>
        <w:t xml:space="preserve"> 55</w:t>
      </w:r>
      <w:r w:rsidRPr="00177CB1">
        <w:rPr>
          <w:rFonts w:eastAsia="Calibri"/>
          <w:color w:val="000000" w:themeColor="text1"/>
          <w:vertAlign w:val="superscript"/>
          <w:lang w:eastAsia="en-US"/>
        </w:rPr>
        <w:t>1</w:t>
      </w:r>
      <w:r w:rsidRPr="00177CB1">
        <w:rPr>
          <w:rFonts w:eastAsia="Calibri"/>
          <w:color w:val="000000" w:themeColor="text1"/>
          <w:lang w:eastAsia="en-US"/>
        </w:rPr>
        <w:t xml:space="preserve"> Закону про Національний банк </w:t>
      </w:r>
      <w:r w:rsidR="00F438FD" w:rsidRPr="00DB54E6">
        <w:rPr>
          <w:rFonts w:eastAsia="Calibri"/>
          <w:color w:val="000000" w:themeColor="text1"/>
          <w:lang w:eastAsia="en-US"/>
        </w:rPr>
        <w:t>у</w:t>
      </w:r>
      <w:r w:rsidR="00F438FD">
        <w:rPr>
          <w:rFonts w:eastAsia="Calibri"/>
          <w:color w:val="000000" w:themeColor="text1"/>
          <w:lang w:eastAsia="en-US"/>
        </w:rPr>
        <w:t>становлено</w:t>
      </w:r>
      <w:r>
        <w:rPr>
          <w:rFonts w:eastAsia="Calibri"/>
          <w:color w:val="000000" w:themeColor="text1"/>
          <w:lang w:eastAsia="en-US"/>
        </w:rPr>
        <w:t xml:space="preserve">, що Національний банк </w:t>
      </w:r>
      <w:r w:rsidR="00177CB1" w:rsidRPr="00177CB1">
        <w:rPr>
          <w:rFonts w:eastAsia="Calibri"/>
          <w:color w:val="000000" w:themeColor="text1"/>
          <w:lang w:eastAsia="en-US"/>
        </w:rPr>
        <w:t xml:space="preserve">здійснює функції державного регулювання та нагляду за діяльністю на ринках небанківських фінансових послуг </w:t>
      </w:r>
      <w:r w:rsidR="00F438FD" w:rsidRPr="00DB54E6">
        <w:rPr>
          <w:rFonts w:eastAsia="Calibri"/>
          <w:color w:val="000000" w:themeColor="text1"/>
          <w:lang w:eastAsia="en-US"/>
        </w:rPr>
        <w:t>[</w:t>
      </w:r>
      <w:r w:rsidR="00177CB1" w:rsidRPr="00177CB1">
        <w:rPr>
          <w:rFonts w:eastAsia="Calibri"/>
          <w:color w:val="000000" w:themeColor="text1"/>
          <w:lang w:eastAsia="en-US"/>
        </w:rPr>
        <w:t xml:space="preserve">крім діяльності на ринках цінних паперів та похідних (деривативів), професійної діяльності на фондовому ринку та діяльності </w:t>
      </w:r>
      <w:r w:rsidR="00F438FD">
        <w:rPr>
          <w:rFonts w:eastAsia="Calibri"/>
          <w:color w:val="000000" w:themeColor="text1"/>
          <w:lang w:eastAsia="en-US"/>
        </w:rPr>
        <w:t>в</w:t>
      </w:r>
      <w:r w:rsidR="00F438FD" w:rsidRPr="00177CB1">
        <w:rPr>
          <w:rFonts w:eastAsia="Calibri"/>
          <w:color w:val="000000" w:themeColor="text1"/>
          <w:lang w:eastAsia="en-US"/>
        </w:rPr>
        <w:t xml:space="preserve"> </w:t>
      </w:r>
      <w:r w:rsidR="00177CB1" w:rsidRPr="00177CB1">
        <w:rPr>
          <w:rFonts w:eastAsia="Calibri"/>
          <w:color w:val="000000" w:themeColor="text1"/>
          <w:lang w:eastAsia="en-US"/>
        </w:rPr>
        <w:t>системі накопичувального пенсійного забезпечення</w:t>
      </w:r>
      <w:r w:rsidR="00F438FD" w:rsidRPr="00DB54E6">
        <w:rPr>
          <w:rFonts w:eastAsia="Calibri"/>
          <w:color w:val="000000" w:themeColor="text1"/>
          <w:lang w:eastAsia="en-US"/>
        </w:rPr>
        <w:t>]</w:t>
      </w:r>
      <w:r w:rsidR="00177CB1" w:rsidRPr="00177CB1">
        <w:rPr>
          <w:rFonts w:eastAsia="Calibri"/>
          <w:color w:val="000000" w:themeColor="text1"/>
          <w:lang w:eastAsia="en-US"/>
        </w:rPr>
        <w:t xml:space="preserve"> на індивідуальній та консолідованій основі </w:t>
      </w:r>
      <w:r w:rsidR="00F438FD">
        <w:rPr>
          <w:rFonts w:eastAsia="Calibri"/>
          <w:color w:val="000000" w:themeColor="text1"/>
          <w:lang w:eastAsia="en-US"/>
        </w:rPr>
        <w:t>в</w:t>
      </w:r>
      <w:r w:rsidR="00F438FD" w:rsidRPr="00177CB1">
        <w:rPr>
          <w:rFonts w:eastAsia="Calibri"/>
          <w:color w:val="000000" w:themeColor="text1"/>
          <w:lang w:eastAsia="en-US"/>
        </w:rPr>
        <w:t xml:space="preserve"> </w:t>
      </w:r>
      <w:r w:rsidR="00177CB1" w:rsidRPr="00177CB1">
        <w:rPr>
          <w:rFonts w:eastAsia="Calibri"/>
          <w:color w:val="000000" w:themeColor="text1"/>
          <w:lang w:eastAsia="en-US"/>
        </w:rPr>
        <w:t xml:space="preserve">межах та порядку, </w:t>
      </w:r>
      <w:r w:rsidR="00F438FD">
        <w:rPr>
          <w:rFonts w:eastAsia="Calibri"/>
          <w:color w:val="000000" w:themeColor="text1"/>
          <w:lang w:eastAsia="en-US"/>
        </w:rPr>
        <w:t>у</w:t>
      </w:r>
      <w:r w:rsidR="00F438FD" w:rsidRPr="00177CB1">
        <w:rPr>
          <w:rFonts w:eastAsia="Calibri"/>
          <w:color w:val="000000" w:themeColor="text1"/>
          <w:lang w:eastAsia="en-US"/>
        </w:rPr>
        <w:t xml:space="preserve">становлених </w:t>
      </w:r>
      <w:r w:rsidR="00177CB1" w:rsidRPr="00177CB1">
        <w:rPr>
          <w:rFonts w:eastAsia="Calibri"/>
          <w:color w:val="000000" w:themeColor="text1"/>
          <w:lang w:eastAsia="en-US"/>
        </w:rPr>
        <w:t>Законом</w:t>
      </w:r>
      <w:r w:rsidR="00F438FD" w:rsidRPr="00F438FD">
        <w:t xml:space="preserve"> </w:t>
      </w:r>
      <w:r w:rsidR="00F438FD" w:rsidRPr="00F438FD">
        <w:rPr>
          <w:rFonts w:eastAsia="Calibri"/>
          <w:color w:val="000000" w:themeColor="text1"/>
          <w:lang w:eastAsia="en-US"/>
        </w:rPr>
        <w:t>про Національний банк</w:t>
      </w:r>
      <w:r w:rsidR="00177CB1" w:rsidRPr="00177CB1">
        <w:rPr>
          <w:rFonts w:eastAsia="Calibri"/>
          <w:color w:val="000000" w:themeColor="text1"/>
          <w:lang w:eastAsia="en-US"/>
        </w:rPr>
        <w:t>, </w:t>
      </w:r>
      <w:hyperlink r:id="rId12" w:tgtFrame="_blank" w:history="1">
        <w:r w:rsidR="00177CB1" w:rsidRPr="00177CB1">
          <w:rPr>
            <w:rFonts w:eastAsia="Calibri"/>
            <w:color w:val="000000" w:themeColor="text1"/>
            <w:lang w:eastAsia="en-US"/>
          </w:rPr>
          <w:t xml:space="preserve">Законом </w:t>
        </w:r>
        <w:r w:rsidR="00177CB1">
          <w:rPr>
            <w:rFonts w:eastAsia="Calibri"/>
            <w:color w:val="000000" w:themeColor="text1"/>
            <w:lang w:eastAsia="en-US"/>
          </w:rPr>
          <w:t xml:space="preserve">про фінансові послуги </w:t>
        </w:r>
      </w:hyperlink>
      <w:r w:rsidR="00177CB1" w:rsidRPr="00177CB1">
        <w:rPr>
          <w:rFonts w:eastAsia="Calibri"/>
          <w:color w:val="000000" w:themeColor="text1"/>
          <w:lang w:eastAsia="en-US"/>
        </w:rPr>
        <w:t>та іншими законами з питань регулювання ринків фінансових послуг.</w:t>
      </w:r>
    </w:p>
    <w:p w14:paraId="5A15AD3E" w14:textId="3E650821" w:rsidR="004A2DEA" w:rsidRDefault="00177CB1" w:rsidP="00243F75">
      <w:pPr>
        <w:widowControl w:val="0"/>
        <w:ind w:firstLine="709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Зокрема, п</w:t>
      </w:r>
      <w:r w:rsidR="004A2DEA" w:rsidRPr="005A6B68">
        <w:rPr>
          <w:rFonts w:eastAsia="Calibri"/>
          <w:color w:val="000000" w:themeColor="text1"/>
          <w:lang w:eastAsia="en-US"/>
        </w:rPr>
        <w:t>унктом 3</w:t>
      </w:r>
      <w:r w:rsidR="004A2DEA" w:rsidRPr="005A6B68">
        <w:rPr>
          <w:rFonts w:eastAsia="Calibri"/>
          <w:color w:val="000000" w:themeColor="text1"/>
          <w:vertAlign w:val="superscript"/>
          <w:lang w:eastAsia="en-US"/>
        </w:rPr>
        <w:t>1</w:t>
      </w:r>
      <w:r w:rsidR="004A2DEA" w:rsidRPr="005A6B68">
        <w:rPr>
          <w:rFonts w:eastAsia="Calibri"/>
          <w:color w:val="000000" w:themeColor="text1"/>
          <w:lang w:eastAsia="en-US"/>
        </w:rPr>
        <w:t xml:space="preserve"> час</w:t>
      </w:r>
      <w:r w:rsidR="004A2DEA">
        <w:rPr>
          <w:rFonts w:eastAsia="Calibri"/>
          <w:color w:val="000000" w:themeColor="text1"/>
          <w:lang w:eastAsia="en-US"/>
        </w:rPr>
        <w:t>т</w:t>
      </w:r>
      <w:r w:rsidR="004A2DEA" w:rsidRPr="005A6B68">
        <w:rPr>
          <w:rFonts w:eastAsia="Calibri"/>
          <w:color w:val="000000" w:themeColor="text1"/>
          <w:lang w:eastAsia="en-US"/>
        </w:rPr>
        <w:t xml:space="preserve">ини першої статті 28 Закону про фінансові послуги, яка визначає повноваження Національного банку у сфері державного регулювання ринків небанківських фінансових послуг, </w:t>
      </w:r>
      <w:r w:rsidR="004A2DEA">
        <w:rPr>
          <w:rFonts w:eastAsia="Calibri"/>
          <w:color w:val="000000" w:themeColor="text1"/>
          <w:lang w:eastAsia="en-US"/>
        </w:rPr>
        <w:t>у</w:t>
      </w:r>
      <w:r w:rsidR="004A2DEA" w:rsidRPr="005A6B68">
        <w:rPr>
          <w:rFonts w:eastAsia="Calibri"/>
          <w:color w:val="000000" w:themeColor="text1"/>
          <w:lang w:eastAsia="en-US"/>
        </w:rPr>
        <w:t xml:space="preserve">становлено, що Національний банк визначає вимоги до осіб, які мають намір провадити/провадять діяльність </w:t>
      </w:r>
      <w:r w:rsidR="00007148">
        <w:rPr>
          <w:rFonts w:eastAsia="Calibri"/>
          <w:color w:val="000000" w:themeColor="text1"/>
          <w:lang w:eastAsia="en-US"/>
        </w:rPr>
        <w:t>щодо</w:t>
      </w:r>
      <w:r w:rsidR="004A2DEA" w:rsidRPr="005A6B68">
        <w:rPr>
          <w:rFonts w:eastAsia="Calibri"/>
          <w:color w:val="000000" w:themeColor="text1"/>
          <w:lang w:eastAsia="en-US"/>
        </w:rPr>
        <w:t xml:space="preserve"> надання фінансових послуг, </w:t>
      </w:r>
      <w:r w:rsidR="0070330D">
        <w:rPr>
          <w:rFonts w:eastAsia="Calibri"/>
          <w:color w:val="000000" w:themeColor="text1"/>
          <w:lang w:eastAsia="en-US"/>
        </w:rPr>
        <w:t>у</w:t>
      </w:r>
      <w:r w:rsidR="0070330D" w:rsidRPr="005A6B68">
        <w:rPr>
          <w:rFonts w:eastAsia="Calibri"/>
          <w:color w:val="000000" w:themeColor="text1"/>
          <w:lang w:eastAsia="en-US"/>
        </w:rPr>
        <w:t xml:space="preserve">ключаючи </w:t>
      </w:r>
      <w:r w:rsidR="004A2DEA" w:rsidRPr="005A6B68">
        <w:rPr>
          <w:rFonts w:eastAsia="Calibri"/>
          <w:color w:val="000000" w:themeColor="text1"/>
          <w:lang w:eastAsia="en-US"/>
        </w:rPr>
        <w:t>вимоги до їх структури власності, системи корпоративного управління, управління ризиками та внутрішнього контролю, умови провадження діяльності з надання фінансових послуг, здійснення яких потребує відповідної ліцензії (ліцензійні умови), та порядок контролю за їх додержанням</w:t>
      </w:r>
      <w:r w:rsidR="005100A0">
        <w:rPr>
          <w:rFonts w:eastAsia="Calibri"/>
          <w:color w:val="000000" w:themeColor="text1"/>
          <w:lang w:eastAsia="en-US"/>
        </w:rPr>
        <w:t>.</w:t>
      </w:r>
    </w:p>
    <w:p w14:paraId="6FBD4E06" w14:textId="510E93E6" w:rsidR="005100A0" w:rsidRDefault="005100A0" w:rsidP="00243F75">
      <w:pPr>
        <w:widowControl w:val="0"/>
        <w:ind w:firstLine="709"/>
        <w:rPr>
          <w:rFonts w:eastAsia="Calibri"/>
          <w:color w:val="000000" w:themeColor="text1"/>
          <w:lang w:eastAsia="en-US"/>
        </w:rPr>
      </w:pPr>
      <w:r w:rsidRPr="005A6B68">
        <w:rPr>
          <w:rFonts w:eastAsia="Calibri"/>
          <w:color w:val="000000" w:themeColor="text1"/>
          <w:lang w:eastAsia="en-US"/>
        </w:rPr>
        <w:t>Пунктами 5</w:t>
      </w:r>
      <w:r w:rsidR="0070330D">
        <w:rPr>
          <w:rFonts w:eastAsia="Calibri"/>
          <w:color w:val="000000" w:themeColor="text1"/>
          <w:lang w:eastAsia="en-US"/>
        </w:rPr>
        <w:t>,</w:t>
      </w:r>
      <w:r w:rsidRPr="005A6B68">
        <w:rPr>
          <w:rFonts w:eastAsia="Calibri"/>
          <w:color w:val="000000" w:themeColor="text1"/>
          <w:lang w:eastAsia="en-US"/>
        </w:rPr>
        <w:t xml:space="preserve"> 7 частини першої статті 27 Закону про фінансові послуги визначено, що основним завданнями Національного банку у сфері державного регулювання ринків небанківських фінансових послуг є, серед іншого</w:t>
      </w:r>
      <w:r>
        <w:rPr>
          <w:rFonts w:eastAsia="Calibri"/>
          <w:color w:val="000000" w:themeColor="text1"/>
          <w:lang w:eastAsia="en-US"/>
        </w:rPr>
        <w:t>,</w:t>
      </w:r>
      <w:r w:rsidRPr="005A6B68">
        <w:rPr>
          <w:rFonts w:eastAsia="Calibri"/>
          <w:color w:val="000000" w:themeColor="text1"/>
          <w:lang w:eastAsia="en-US"/>
        </w:rPr>
        <w:t xml:space="preserve"> розроблення і затвердження обов</w:t>
      </w:r>
      <w:r>
        <w:rPr>
          <w:rFonts w:eastAsia="Calibri"/>
          <w:color w:val="000000" w:themeColor="text1"/>
          <w:lang w:eastAsia="en-US"/>
        </w:rPr>
        <w:t>’</w:t>
      </w:r>
      <w:r w:rsidRPr="005A6B68">
        <w:rPr>
          <w:rFonts w:eastAsia="Calibri"/>
          <w:color w:val="000000" w:themeColor="text1"/>
          <w:lang w:eastAsia="en-US"/>
        </w:rPr>
        <w:t xml:space="preserve">язкових до виконання нормативно-правових актів </w:t>
      </w:r>
      <w:r w:rsidR="002C4266">
        <w:rPr>
          <w:rFonts w:eastAsia="Calibri"/>
          <w:color w:val="000000" w:themeColor="text1"/>
          <w:lang w:eastAsia="en-US"/>
        </w:rPr>
        <w:t>і</w:t>
      </w:r>
      <w:r w:rsidRPr="005A6B68">
        <w:rPr>
          <w:rFonts w:eastAsia="Calibri"/>
          <w:color w:val="000000" w:themeColor="text1"/>
          <w:lang w:eastAsia="en-US"/>
        </w:rPr>
        <w:t>з питань, що належать до його компетенції</w:t>
      </w:r>
      <w:r>
        <w:rPr>
          <w:rFonts w:eastAsia="Calibri"/>
          <w:color w:val="000000" w:themeColor="text1"/>
          <w:lang w:eastAsia="en-US"/>
        </w:rPr>
        <w:t>,</w:t>
      </w:r>
      <w:r w:rsidRPr="005A6B68">
        <w:rPr>
          <w:rFonts w:eastAsia="Calibri"/>
          <w:color w:val="000000" w:themeColor="text1"/>
          <w:lang w:eastAsia="en-US"/>
        </w:rPr>
        <w:t xml:space="preserve"> та запровадження міжнародно визнаних правил розвитку ринків фінансових послуг.</w:t>
      </w:r>
    </w:p>
    <w:p w14:paraId="2DF418ED" w14:textId="784E273E" w:rsidR="00177CB1" w:rsidRPr="00697DB2" w:rsidRDefault="00177CB1" w:rsidP="00DB54E6">
      <w:pPr>
        <w:ind w:firstLine="709"/>
        <w:rPr>
          <w:rFonts w:eastAsia="Calibri"/>
          <w:lang w:eastAsia="en-US"/>
        </w:rPr>
      </w:pPr>
      <w:r>
        <w:rPr>
          <w:rFonts w:eastAsia="Calibri"/>
          <w:color w:val="000000" w:themeColor="text1"/>
          <w:lang w:eastAsia="en-US"/>
        </w:rPr>
        <w:t>Водночас частиною четвертою с</w:t>
      </w:r>
      <w:r w:rsidR="0007663C" w:rsidRPr="005A6B68">
        <w:rPr>
          <w:rFonts w:eastAsia="Calibri"/>
          <w:color w:val="000000" w:themeColor="text1"/>
          <w:lang w:eastAsia="en-US"/>
        </w:rPr>
        <w:t>татт</w:t>
      </w:r>
      <w:r>
        <w:rPr>
          <w:rFonts w:eastAsia="Calibri"/>
          <w:color w:val="000000" w:themeColor="text1"/>
          <w:lang w:eastAsia="en-US"/>
        </w:rPr>
        <w:t>і</w:t>
      </w:r>
      <w:r w:rsidR="0007663C" w:rsidRPr="005A6B68">
        <w:rPr>
          <w:rFonts w:eastAsia="Calibri"/>
          <w:color w:val="000000" w:themeColor="text1"/>
          <w:lang w:eastAsia="en-US"/>
        </w:rPr>
        <w:t xml:space="preserve"> 16</w:t>
      </w:r>
      <w:r w:rsidR="0007663C" w:rsidRPr="005A6B68">
        <w:rPr>
          <w:rFonts w:eastAsia="Calibri"/>
          <w:color w:val="000000" w:themeColor="text1"/>
          <w:vertAlign w:val="superscript"/>
          <w:lang w:eastAsia="en-US"/>
        </w:rPr>
        <w:t>1</w:t>
      </w:r>
      <w:r w:rsidR="0007663C" w:rsidRPr="005A6B68">
        <w:rPr>
          <w:rFonts w:eastAsia="Calibri"/>
          <w:color w:val="000000" w:themeColor="text1"/>
          <w:lang w:eastAsia="en-US"/>
        </w:rPr>
        <w:t xml:space="preserve"> Закону про фінансові послуги визначено, що Національний банк </w:t>
      </w:r>
      <w:r w:rsidR="007A6618">
        <w:rPr>
          <w:rFonts w:eastAsia="Calibri"/>
          <w:color w:val="000000" w:themeColor="text1"/>
          <w:lang w:eastAsia="en-US"/>
        </w:rPr>
        <w:t>і</w:t>
      </w:r>
      <w:r w:rsidRPr="005100A0">
        <w:rPr>
          <w:rFonts w:eastAsia="Calibri"/>
          <w:color w:val="000000" w:themeColor="text1"/>
          <w:lang w:eastAsia="en-US"/>
        </w:rPr>
        <w:t xml:space="preserve">з метою здійснення нагляду на консолідованій та субконсолідованій основі у своїх нормативно-правових актах </w:t>
      </w:r>
      <w:r w:rsidRPr="005100A0">
        <w:rPr>
          <w:rFonts w:eastAsia="Calibri"/>
          <w:color w:val="000000" w:themeColor="text1"/>
          <w:lang w:eastAsia="en-US"/>
        </w:rPr>
        <w:lastRenderedPageBreak/>
        <w:t xml:space="preserve">має право встановлювати </w:t>
      </w:r>
      <w:r w:rsidRPr="00697DB2">
        <w:rPr>
          <w:rFonts w:eastAsia="Calibri"/>
          <w:lang w:eastAsia="en-US"/>
        </w:rPr>
        <w:t>вимоги до фінансової групи, її підгруп щодо наявності ефективної системи управління ризиками</w:t>
      </w:r>
      <w:r w:rsidR="005100A0" w:rsidRPr="00697DB2">
        <w:rPr>
          <w:rFonts w:eastAsia="Calibri"/>
          <w:lang w:eastAsia="en-US"/>
        </w:rPr>
        <w:t>.</w:t>
      </w:r>
    </w:p>
    <w:p w14:paraId="17E613CA" w14:textId="0EE09B5F" w:rsidR="00912D55" w:rsidRPr="00697DB2" w:rsidRDefault="00912D55" w:rsidP="007A6618">
      <w:pPr>
        <w:ind w:firstLine="709"/>
        <w:rPr>
          <w:rFonts w:eastAsia="Calibri"/>
          <w:lang w:eastAsia="en-US"/>
        </w:rPr>
      </w:pPr>
      <w:r w:rsidRPr="00697DB2">
        <w:t xml:space="preserve">Статтею 15 Закону України “Про платіжні послуги” (далі – Закон про платіжні послуги) </w:t>
      </w:r>
      <w:r w:rsidR="007A6618">
        <w:t>у</w:t>
      </w:r>
      <w:r w:rsidR="007A6618" w:rsidRPr="00697DB2">
        <w:t>становлено</w:t>
      </w:r>
      <w:r w:rsidRPr="00697DB2">
        <w:t xml:space="preserve">, що Національний банк визначає вимоги до управління ризиками платіжних установ, установ електронних грошей, операторів поштового зв’язку, здійснює контроль за дотриманням зазначених вимог у порядку, </w:t>
      </w:r>
      <w:r w:rsidR="007A6618">
        <w:t>у</w:t>
      </w:r>
      <w:r w:rsidR="007A6618" w:rsidRPr="00697DB2">
        <w:t xml:space="preserve">становленому </w:t>
      </w:r>
      <w:r w:rsidRPr="00697DB2">
        <w:t xml:space="preserve">нормативно-правовими актами Національного банку. У той </w:t>
      </w:r>
      <w:r w:rsidR="007A6618">
        <w:t>самий</w:t>
      </w:r>
      <w:r w:rsidR="007A6618" w:rsidRPr="00697DB2">
        <w:t xml:space="preserve"> </w:t>
      </w:r>
      <w:r w:rsidRPr="00697DB2">
        <w:t xml:space="preserve">час платіжні установи, установи електронних грошей, оператори поштового зв’язку зобов’язані організувати та забезпечити належне управління ризиками з урахуванням особливостей виду діяльності, бізнес-моделі, характеру і видів послуг, які вони надають, ризиків, притаманних такій діяльності, а також особливостей, </w:t>
      </w:r>
      <w:r w:rsidR="007A6618">
        <w:t>у</w:t>
      </w:r>
      <w:r w:rsidR="007A6618" w:rsidRPr="00697DB2">
        <w:t xml:space="preserve">становлених </w:t>
      </w:r>
      <w:r w:rsidRPr="00697DB2">
        <w:t>законами з питань регулювання окремих видів діяльності з надання фінансових послуг, законами з питань діяльності господарських товариств та нормативно-правовими актами Національного банку.</w:t>
      </w:r>
    </w:p>
    <w:p w14:paraId="728AD6C0" w14:textId="4492CD6E" w:rsidR="00346C90" w:rsidRPr="005A6B68" w:rsidRDefault="00346C90" w:rsidP="00243F75">
      <w:pPr>
        <w:widowControl w:val="0"/>
        <w:ind w:firstLine="709"/>
        <w:rPr>
          <w:rFonts w:eastAsia="Calibri"/>
          <w:color w:val="000000" w:themeColor="text1"/>
          <w:lang w:eastAsia="en-US"/>
        </w:rPr>
      </w:pPr>
      <w:bookmarkStart w:id="2" w:name="n309"/>
      <w:bookmarkStart w:id="3" w:name="n310"/>
      <w:bookmarkStart w:id="4" w:name="n311"/>
      <w:bookmarkStart w:id="5" w:name="n312"/>
      <w:bookmarkStart w:id="6" w:name="n313"/>
      <w:bookmarkStart w:id="7" w:name="n314"/>
      <w:bookmarkStart w:id="8" w:name="n315"/>
      <w:bookmarkStart w:id="9" w:name="n316"/>
      <w:bookmarkStart w:id="10" w:name="n31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697DB2">
        <w:rPr>
          <w:rFonts w:eastAsia="Calibri"/>
          <w:lang w:eastAsia="en-US"/>
        </w:rPr>
        <w:t xml:space="preserve">Відповідно до пункту 14 розділу ІІ </w:t>
      </w:r>
      <w:r w:rsidR="005100A0" w:rsidRPr="00697DB2">
        <w:rPr>
          <w:rFonts w:eastAsia="Calibri"/>
          <w:lang w:eastAsia="en-US"/>
        </w:rPr>
        <w:t xml:space="preserve">до Закону України від 12 вересня </w:t>
      </w:r>
      <w:r w:rsidR="007A6618" w:rsidRPr="00697DB2">
        <w:rPr>
          <w:rFonts w:eastAsia="Calibri"/>
          <w:lang w:eastAsia="en-US"/>
        </w:rPr>
        <w:t>2019</w:t>
      </w:r>
      <w:r w:rsidR="007A6618">
        <w:rPr>
          <w:rFonts w:eastAsia="Calibri"/>
          <w:lang w:eastAsia="en-US"/>
        </w:rPr>
        <w:t> </w:t>
      </w:r>
      <w:r w:rsidR="005100A0" w:rsidRPr="00697DB2">
        <w:rPr>
          <w:rFonts w:eastAsia="Calibri"/>
          <w:lang w:eastAsia="en-US"/>
        </w:rPr>
        <w:t xml:space="preserve">року № 79-IX “Про внесення змін до деяких законодавчих актів України щодо удосконалення функцій із державного </w:t>
      </w:r>
      <w:r w:rsidR="005100A0" w:rsidRPr="005A6B68">
        <w:rPr>
          <w:rFonts w:eastAsia="Calibri"/>
          <w:color w:val="000000" w:themeColor="text1"/>
          <w:lang w:eastAsia="en-US"/>
        </w:rPr>
        <w:t>регулювання ринків фінансових послуг” (далі – Закон №</w:t>
      </w:r>
      <w:r w:rsidR="005100A0">
        <w:rPr>
          <w:rFonts w:eastAsia="Calibri"/>
          <w:color w:val="000000" w:themeColor="text1"/>
          <w:lang w:eastAsia="en-US"/>
        </w:rPr>
        <w:t> </w:t>
      </w:r>
      <w:r w:rsidR="005100A0" w:rsidRPr="005A6B68">
        <w:rPr>
          <w:rFonts w:eastAsia="Calibri"/>
          <w:color w:val="000000" w:themeColor="text1"/>
          <w:lang w:eastAsia="en-US"/>
        </w:rPr>
        <w:t>79)</w:t>
      </w:r>
      <w:r w:rsidR="005100A0" w:rsidRPr="005A6B68" w:rsidDel="005100A0">
        <w:rPr>
          <w:rFonts w:eastAsia="Calibri"/>
          <w:color w:val="000000" w:themeColor="text1"/>
          <w:lang w:eastAsia="en-US"/>
        </w:rPr>
        <w:t xml:space="preserve"> </w:t>
      </w:r>
      <w:r w:rsidRPr="005A6B68">
        <w:rPr>
          <w:rFonts w:eastAsia="Calibri"/>
          <w:color w:val="000000" w:themeColor="text1"/>
          <w:lang w:eastAsia="en-US"/>
        </w:rPr>
        <w:t xml:space="preserve">Національний банк має забезпечити прийняття актів, </w:t>
      </w:r>
      <w:r w:rsidR="007A6618">
        <w:rPr>
          <w:rFonts w:eastAsia="Calibri"/>
          <w:color w:val="000000" w:themeColor="text1"/>
          <w:lang w:eastAsia="en-US"/>
        </w:rPr>
        <w:t>потріб</w:t>
      </w:r>
      <w:r w:rsidR="007A6618" w:rsidRPr="005A6B68">
        <w:rPr>
          <w:rFonts w:eastAsia="Calibri"/>
          <w:color w:val="000000" w:themeColor="text1"/>
          <w:lang w:eastAsia="en-US"/>
        </w:rPr>
        <w:t xml:space="preserve">них </w:t>
      </w:r>
      <w:r w:rsidR="009401D4" w:rsidRPr="005A6B68">
        <w:rPr>
          <w:rFonts w:eastAsia="Calibri"/>
          <w:color w:val="000000" w:themeColor="text1"/>
          <w:lang w:eastAsia="en-US"/>
        </w:rPr>
        <w:t xml:space="preserve">для </w:t>
      </w:r>
      <w:r w:rsidR="00007148">
        <w:rPr>
          <w:rFonts w:eastAsia="Calibri"/>
          <w:color w:val="000000" w:themeColor="text1"/>
          <w:lang w:eastAsia="en-US"/>
        </w:rPr>
        <w:t xml:space="preserve">його </w:t>
      </w:r>
      <w:r w:rsidR="009401D4" w:rsidRPr="005A6B68">
        <w:rPr>
          <w:rFonts w:eastAsia="Calibri"/>
          <w:color w:val="000000" w:themeColor="text1"/>
          <w:lang w:eastAsia="en-US"/>
        </w:rPr>
        <w:t>реалізації</w:t>
      </w:r>
      <w:r w:rsidRPr="005A6B68">
        <w:rPr>
          <w:rFonts w:eastAsia="Calibri"/>
          <w:color w:val="000000" w:themeColor="text1"/>
          <w:lang w:eastAsia="en-US"/>
        </w:rPr>
        <w:t xml:space="preserve">. </w:t>
      </w:r>
    </w:p>
    <w:p w14:paraId="535D6EAC" w14:textId="5530AC82" w:rsidR="00346C90" w:rsidRPr="005A6B68" w:rsidRDefault="00346C90" w:rsidP="00243F75">
      <w:pPr>
        <w:widowControl w:val="0"/>
        <w:ind w:firstLine="709"/>
        <w:rPr>
          <w:rFonts w:eastAsia="Calibri"/>
          <w:color w:val="000000" w:themeColor="text1"/>
          <w:lang w:eastAsia="en-US"/>
        </w:rPr>
      </w:pPr>
      <w:r w:rsidRPr="005A6B68">
        <w:rPr>
          <w:rFonts w:eastAsia="Calibri"/>
          <w:color w:val="000000" w:themeColor="text1"/>
          <w:lang w:eastAsia="en-US"/>
        </w:rPr>
        <w:t xml:space="preserve">Отже, </w:t>
      </w:r>
      <w:r w:rsidR="002D7A29">
        <w:rPr>
          <w:rFonts w:eastAsia="Calibri"/>
          <w:color w:val="000000" w:themeColor="text1"/>
          <w:lang w:eastAsia="en-US"/>
        </w:rPr>
        <w:t>у</w:t>
      </w:r>
      <w:r w:rsidR="002D7A29" w:rsidRPr="005A6B68">
        <w:rPr>
          <w:rFonts w:eastAsia="Calibri"/>
          <w:color w:val="000000" w:themeColor="text1"/>
          <w:lang w:eastAsia="en-US"/>
        </w:rPr>
        <w:t xml:space="preserve">раховуючи </w:t>
      </w:r>
      <w:r w:rsidRPr="005A6B68">
        <w:rPr>
          <w:rFonts w:eastAsia="Calibri"/>
          <w:color w:val="000000" w:themeColor="text1"/>
          <w:lang w:eastAsia="en-US"/>
        </w:rPr>
        <w:t>положення Закону про фінансові послуги та пункт 14 розділу ІІ Закону №</w:t>
      </w:r>
      <w:r w:rsidR="00A637C4">
        <w:rPr>
          <w:rFonts w:eastAsia="Calibri"/>
          <w:color w:val="000000" w:themeColor="text1"/>
          <w:lang w:eastAsia="en-US"/>
        </w:rPr>
        <w:t> </w:t>
      </w:r>
      <w:r w:rsidRPr="005A6B68">
        <w:rPr>
          <w:rFonts w:eastAsia="Calibri"/>
          <w:color w:val="000000" w:themeColor="text1"/>
          <w:lang w:eastAsia="en-US"/>
        </w:rPr>
        <w:t xml:space="preserve">79, для запровадження </w:t>
      </w:r>
      <w:r w:rsidR="002469E4" w:rsidRPr="005A6B68">
        <w:rPr>
          <w:rFonts w:eastAsia="Calibri"/>
          <w:bCs/>
          <w:color w:val="000000" w:themeColor="text1"/>
          <w:lang w:eastAsia="en-US"/>
        </w:rPr>
        <w:t xml:space="preserve">регулювання </w:t>
      </w:r>
      <w:r w:rsidR="00A637C4">
        <w:rPr>
          <w:rFonts w:eastAsia="Calibri"/>
          <w:bCs/>
          <w:color w:val="000000" w:themeColor="text1"/>
          <w:lang w:eastAsia="en-US"/>
        </w:rPr>
        <w:t>й</w:t>
      </w:r>
      <w:r w:rsidR="002469E4" w:rsidRPr="005A6B68">
        <w:rPr>
          <w:rFonts w:eastAsia="Calibri"/>
          <w:bCs/>
          <w:color w:val="000000" w:themeColor="text1"/>
          <w:lang w:eastAsia="en-US"/>
        </w:rPr>
        <w:t xml:space="preserve"> нагляду за </w:t>
      </w:r>
      <w:r w:rsidR="005100A0">
        <w:rPr>
          <w:rFonts w:eastAsia="Calibri"/>
          <w:bCs/>
          <w:color w:val="000000" w:themeColor="text1"/>
          <w:lang w:eastAsia="en-US"/>
        </w:rPr>
        <w:t xml:space="preserve">дотриманням надавачами фінансових послуг та небанківськими фінансовими групами, переважна діяльність </w:t>
      </w:r>
      <w:r w:rsidR="00007148">
        <w:rPr>
          <w:rFonts w:eastAsia="Calibri"/>
          <w:bCs/>
          <w:color w:val="000000" w:themeColor="text1"/>
          <w:lang w:eastAsia="en-US"/>
        </w:rPr>
        <w:t xml:space="preserve">у </w:t>
      </w:r>
      <w:r w:rsidR="005100A0">
        <w:rPr>
          <w:rFonts w:eastAsia="Calibri"/>
          <w:bCs/>
          <w:color w:val="000000" w:themeColor="text1"/>
          <w:lang w:eastAsia="en-US"/>
        </w:rPr>
        <w:t xml:space="preserve">яких </w:t>
      </w:r>
      <w:r w:rsidR="005100A0" w:rsidRPr="00626DBB">
        <w:rPr>
          <w:rFonts w:eastAsia="Calibri"/>
          <w:bCs/>
          <w:color w:val="000000" w:themeColor="text1"/>
          <w:lang w:eastAsia="en-US"/>
        </w:rPr>
        <w:t xml:space="preserve">здійснюється </w:t>
      </w:r>
      <w:r w:rsidR="00626DBB" w:rsidRPr="00626DBB">
        <w:rPr>
          <w:color w:val="333333"/>
        </w:rPr>
        <w:t>фінансовими установами, нагляд за якими здійснює Національн</w:t>
      </w:r>
      <w:r w:rsidR="00626DBB">
        <w:rPr>
          <w:color w:val="333333"/>
        </w:rPr>
        <w:t>и</w:t>
      </w:r>
      <w:r w:rsidR="00626DBB">
        <w:rPr>
          <w:rFonts w:eastAsia="Calibri"/>
          <w:bCs/>
          <w:color w:val="000000" w:themeColor="text1"/>
          <w:lang w:eastAsia="en-US"/>
        </w:rPr>
        <w:t>й банк, в</w:t>
      </w:r>
      <w:r w:rsidR="005100A0" w:rsidRPr="00626DBB">
        <w:rPr>
          <w:rFonts w:eastAsia="Calibri"/>
          <w:bCs/>
          <w:color w:val="000000" w:themeColor="text1"/>
          <w:lang w:eastAsia="en-US"/>
        </w:rPr>
        <w:t>имог</w:t>
      </w:r>
      <w:r w:rsidR="00626DBB">
        <w:rPr>
          <w:rFonts w:eastAsia="Calibri"/>
          <w:bCs/>
          <w:color w:val="000000" w:themeColor="text1"/>
          <w:lang w:eastAsia="en-US"/>
        </w:rPr>
        <w:t xml:space="preserve"> до</w:t>
      </w:r>
      <w:r w:rsidR="005100A0" w:rsidRPr="00626DBB">
        <w:rPr>
          <w:rFonts w:eastAsia="Calibri"/>
          <w:bCs/>
          <w:color w:val="000000" w:themeColor="text1"/>
          <w:lang w:eastAsia="en-US"/>
        </w:rPr>
        <w:t xml:space="preserve"> їх систем управління ризиками</w:t>
      </w:r>
      <w:r w:rsidR="00626DBB">
        <w:rPr>
          <w:rFonts w:eastAsia="Calibri"/>
          <w:bCs/>
          <w:color w:val="000000" w:themeColor="text1"/>
          <w:lang w:eastAsia="en-US"/>
        </w:rPr>
        <w:t xml:space="preserve"> </w:t>
      </w:r>
      <w:r w:rsidRPr="005A6B68">
        <w:rPr>
          <w:rFonts w:eastAsia="Calibri"/>
          <w:color w:val="000000" w:themeColor="text1"/>
          <w:lang w:eastAsia="en-US"/>
        </w:rPr>
        <w:t xml:space="preserve">Національний банк повинен затвердити відповідний нормативно-правовий акт. </w:t>
      </w:r>
    </w:p>
    <w:p w14:paraId="426B9E1E" w14:textId="0DFF473E" w:rsidR="00346C90" w:rsidRPr="005A6B68" w:rsidRDefault="00346C90" w:rsidP="00243F75">
      <w:pPr>
        <w:widowControl w:val="0"/>
        <w:ind w:firstLine="709"/>
        <w:rPr>
          <w:rFonts w:eastAsia="Calibri"/>
          <w:color w:val="000000" w:themeColor="text1"/>
          <w:lang w:eastAsia="en-US"/>
        </w:rPr>
      </w:pPr>
      <w:r w:rsidRPr="005A6B68">
        <w:rPr>
          <w:rFonts w:eastAsia="Calibri"/>
          <w:color w:val="000000" w:themeColor="text1"/>
          <w:lang w:eastAsia="en-US"/>
        </w:rPr>
        <w:t xml:space="preserve">Зазначене питання не може бути вирішене за допомогою ринкових механізмів, оскільки воно стосується реалізації повноважень Національного банку, визначених Законом про фінансові послуги та </w:t>
      </w:r>
      <w:r w:rsidR="002469E4" w:rsidRPr="005A6B68">
        <w:rPr>
          <w:rFonts w:eastAsia="Calibri"/>
          <w:color w:val="000000" w:themeColor="text1"/>
          <w:lang w:eastAsia="en-US"/>
        </w:rPr>
        <w:t>Закон</w:t>
      </w:r>
      <w:r w:rsidR="00A637C4">
        <w:rPr>
          <w:rFonts w:eastAsia="Calibri"/>
          <w:color w:val="000000" w:themeColor="text1"/>
          <w:lang w:eastAsia="en-US"/>
        </w:rPr>
        <w:t>ом п</w:t>
      </w:r>
      <w:r w:rsidR="002469E4" w:rsidRPr="005A6B68">
        <w:rPr>
          <w:rFonts w:eastAsia="Calibri"/>
          <w:color w:val="000000" w:themeColor="text1"/>
          <w:lang w:eastAsia="en-US"/>
        </w:rPr>
        <w:t>ро Національний банк</w:t>
      </w:r>
      <w:r w:rsidRPr="005A6B68">
        <w:rPr>
          <w:rFonts w:eastAsia="Calibri"/>
          <w:color w:val="000000" w:themeColor="text1"/>
          <w:lang w:eastAsia="en-US"/>
        </w:rPr>
        <w:t xml:space="preserve">. </w:t>
      </w:r>
    </w:p>
    <w:p w14:paraId="0559593F" w14:textId="06220925" w:rsidR="002469E4" w:rsidRPr="005A6B68" w:rsidRDefault="00346C90" w:rsidP="00243F75">
      <w:pPr>
        <w:widowControl w:val="0"/>
        <w:ind w:firstLine="709"/>
        <w:rPr>
          <w:rFonts w:eastAsia="Calibri"/>
          <w:color w:val="000000" w:themeColor="text1"/>
          <w:lang w:eastAsia="en-US"/>
        </w:rPr>
      </w:pPr>
      <w:r w:rsidRPr="005A6B68">
        <w:rPr>
          <w:rFonts w:eastAsia="Calibri"/>
          <w:color w:val="000000" w:themeColor="text1"/>
          <w:lang w:eastAsia="en-US"/>
        </w:rPr>
        <w:t xml:space="preserve">У відповідній сфері правового регулювання </w:t>
      </w:r>
      <w:r w:rsidR="002469E4" w:rsidRPr="005A6B68">
        <w:rPr>
          <w:rFonts w:eastAsia="Calibri"/>
          <w:color w:val="000000" w:themeColor="text1"/>
          <w:lang w:eastAsia="en-US"/>
        </w:rPr>
        <w:t>наразі є чинним</w:t>
      </w:r>
      <w:r w:rsidR="00626DBB">
        <w:rPr>
          <w:rFonts w:eastAsia="Calibri"/>
          <w:color w:val="000000" w:themeColor="text1"/>
          <w:lang w:eastAsia="en-US"/>
        </w:rPr>
        <w:t>и</w:t>
      </w:r>
      <w:r w:rsidRPr="005A6B68">
        <w:rPr>
          <w:rFonts w:eastAsia="Calibri"/>
          <w:color w:val="000000" w:themeColor="text1"/>
          <w:lang w:eastAsia="en-US"/>
        </w:rPr>
        <w:t xml:space="preserve"> нормативно-</w:t>
      </w:r>
      <w:r w:rsidR="00626DBB" w:rsidRPr="005A6B68">
        <w:rPr>
          <w:rFonts w:eastAsia="Calibri"/>
          <w:color w:val="000000" w:themeColor="text1"/>
          <w:lang w:eastAsia="en-US"/>
        </w:rPr>
        <w:t>правов</w:t>
      </w:r>
      <w:r w:rsidR="00626DBB">
        <w:rPr>
          <w:rFonts w:eastAsia="Calibri"/>
          <w:color w:val="000000" w:themeColor="text1"/>
          <w:lang w:eastAsia="en-US"/>
        </w:rPr>
        <w:t>і</w:t>
      </w:r>
      <w:r w:rsidR="00626DBB" w:rsidRPr="005A6B68">
        <w:rPr>
          <w:rFonts w:eastAsia="Calibri"/>
          <w:color w:val="000000" w:themeColor="text1"/>
          <w:lang w:eastAsia="en-US"/>
        </w:rPr>
        <w:t xml:space="preserve"> </w:t>
      </w:r>
      <w:r w:rsidRPr="005A6B68">
        <w:rPr>
          <w:rFonts w:eastAsia="Calibri"/>
          <w:color w:val="000000" w:themeColor="text1"/>
          <w:lang w:eastAsia="en-US"/>
        </w:rPr>
        <w:t>акт</w:t>
      </w:r>
      <w:r w:rsidR="00626DBB">
        <w:rPr>
          <w:rFonts w:eastAsia="Calibri"/>
          <w:color w:val="000000" w:themeColor="text1"/>
          <w:lang w:eastAsia="en-US"/>
        </w:rPr>
        <w:t>и</w:t>
      </w:r>
      <w:r w:rsidRPr="005A6B68">
        <w:rPr>
          <w:rFonts w:eastAsia="Calibri"/>
          <w:color w:val="000000" w:themeColor="text1"/>
          <w:lang w:eastAsia="en-US"/>
        </w:rPr>
        <w:t xml:space="preserve">, </w:t>
      </w:r>
      <w:r w:rsidR="00626DBB" w:rsidRPr="005A6B68">
        <w:rPr>
          <w:rFonts w:eastAsia="Calibri"/>
          <w:color w:val="000000" w:themeColor="text1"/>
          <w:lang w:eastAsia="en-US"/>
        </w:rPr>
        <w:t>видан</w:t>
      </w:r>
      <w:r w:rsidR="00626DBB">
        <w:rPr>
          <w:rFonts w:eastAsia="Calibri"/>
          <w:color w:val="000000" w:themeColor="text1"/>
          <w:lang w:eastAsia="en-US"/>
        </w:rPr>
        <w:t>і</w:t>
      </w:r>
      <w:r w:rsidR="00626DBB" w:rsidRPr="005A6B68">
        <w:rPr>
          <w:rFonts w:eastAsia="Calibri"/>
          <w:color w:val="000000" w:themeColor="text1"/>
          <w:lang w:eastAsia="en-US"/>
        </w:rPr>
        <w:t xml:space="preserve"> </w:t>
      </w:r>
      <w:r w:rsidRPr="005A6B68">
        <w:rPr>
          <w:rFonts w:eastAsia="Calibri"/>
          <w:color w:val="000000" w:themeColor="text1"/>
          <w:lang w:eastAsia="en-US"/>
        </w:rPr>
        <w:t>Національною комісією, що здійснює державне регулювання у сфері ринків фінансових послуг</w:t>
      </w:r>
      <w:r w:rsidR="002469E4" w:rsidRPr="005A6B68">
        <w:rPr>
          <w:rFonts w:eastAsia="Calibri"/>
          <w:color w:val="000000" w:themeColor="text1"/>
          <w:lang w:eastAsia="en-US"/>
        </w:rPr>
        <w:t xml:space="preserve"> </w:t>
      </w:r>
      <w:r w:rsidR="005D49C2" w:rsidRPr="005A6B68">
        <w:rPr>
          <w:rFonts w:eastAsia="Calibri"/>
          <w:color w:val="000000" w:themeColor="text1"/>
          <w:lang w:eastAsia="en-US"/>
        </w:rPr>
        <w:t>(далі – Нацкомфінпослуг), а саме</w:t>
      </w:r>
      <w:r w:rsidR="00626DBB">
        <w:rPr>
          <w:rFonts w:eastAsia="Calibri"/>
          <w:color w:val="000000" w:themeColor="text1"/>
          <w:lang w:eastAsia="en-US"/>
        </w:rPr>
        <w:t xml:space="preserve">: </w:t>
      </w:r>
      <w:r w:rsidR="00626DBB" w:rsidRPr="004A3C08">
        <w:rPr>
          <w:lang w:eastAsia="en-US"/>
        </w:rPr>
        <w:t>В</w:t>
      </w:r>
      <w:r w:rsidR="00626DBB" w:rsidRPr="004A3C08">
        <w:t>имог</w:t>
      </w:r>
      <w:r w:rsidR="00626DBB">
        <w:t>и</w:t>
      </w:r>
      <w:r w:rsidR="00626DBB" w:rsidRPr="004A3C08">
        <w:t xml:space="preserve"> до організації і функціонування системи управління ризиками у страховика</w:t>
      </w:r>
      <w:r w:rsidR="00626DBB">
        <w:t>, затверджені р</w:t>
      </w:r>
      <w:r w:rsidR="00626DBB" w:rsidRPr="004A3C08">
        <w:t>озпорядження</w:t>
      </w:r>
      <w:r w:rsidR="00626DBB">
        <w:t>м</w:t>
      </w:r>
      <w:r w:rsidR="00626DBB" w:rsidRPr="004A3C08">
        <w:t xml:space="preserve"> </w:t>
      </w:r>
      <w:r w:rsidR="00626DBB">
        <w:t>Нацкомфінпослуг</w:t>
      </w:r>
      <w:r w:rsidR="00626DBB" w:rsidRPr="004A3C08">
        <w:t xml:space="preserve"> від 04 лютого </w:t>
      </w:r>
      <w:r w:rsidR="002D7A29" w:rsidRPr="004A3C08">
        <w:t>2014</w:t>
      </w:r>
      <w:r w:rsidR="002D7A29">
        <w:t> </w:t>
      </w:r>
      <w:r w:rsidR="00626DBB" w:rsidRPr="004A3C08">
        <w:t xml:space="preserve">року № 295, </w:t>
      </w:r>
      <w:r w:rsidR="002D7A29" w:rsidRPr="004A3C08">
        <w:t>зареєстрован</w:t>
      </w:r>
      <w:r w:rsidR="002D7A29">
        <w:t>им</w:t>
      </w:r>
      <w:r w:rsidR="002D7A29" w:rsidRPr="004A3C08">
        <w:t xml:space="preserve"> </w:t>
      </w:r>
      <w:r w:rsidR="002D7A29">
        <w:t>у</w:t>
      </w:r>
      <w:r w:rsidR="002D7A29" w:rsidRPr="004A3C08">
        <w:t xml:space="preserve"> </w:t>
      </w:r>
      <w:r w:rsidR="00626DBB" w:rsidRPr="004A3C08">
        <w:t>Міністерстві юстиції України 03 березня 2014 року за № 344/25121</w:t>
      </w:r>
      <w:r w:rsidR="002D7A29">
        <w:rPr>
          <w:bCs/>
          <w:color w:val="000000"/>
        </w:rPr>
        <w:t>,</w:t>
      </w:r>
      <w:r w:rsidR="007241BB">
        <w:rPr>
          <w:bCs/>
          <w:color w:val="000000"/>
        </w:rPr>
        <w:t xml:space="preserve"> </w:t>
      </w:r>
      <w:r w:rsidR="00626DBB">
        <w:t xml:space="preserve">та </w:t>
      </w:r>
      <w:r w:rsidR="00626DBB" w:rsidRPr="004A3C08">
        <w:rPr>
          <w:lang w:eastAsia="en-US"/>
        </w:rPr>
        <w:t>В</w:t>
      </w:r>
      <w:r w:rsidR="00626DBB" w:rsidRPr="004A3C08">
        <w:t>имог</w:t>
      </w:r>
      <w:r w:rsidR="00626DBB">
        <w:t>и</w:t>
      </w:r>
      <w:r w:rsidR="00626DBB" w:rsidRPr="004A3C08">
        <w:t xml:space="preserve"> щодо регулярного проведення стрес-тестування страховиками та розкриття інформації щодо ключових ризиків та результатів проведених стрес-тестів</w:t>
      </w:r>
      <w:r w:rsidR="00626DBB">
        <w:t xml:space="preserve">, затверджені </w:t>
      </w:r>
      <w:r w:rsidR="00626DBB" w:rsidRPr="004A3C08">
        <w:t>розпорядження</w:t>
      </w:r>
      <w:r w:rsidR="00626DBB">
        <w:t>м</w:t>
      </w:r>
      <w:r w:rsidR="00626DBB" w:rsidRPr="004A3C08">
        <w:t xml:space="preserve"> </w:t>
      </w:r>
      <w:r w:rsidR="00626DBB">
        <w:t>Нацкомфінпослуг</w:t>
      </w:r>
      <w:r w:rsidR="00626DBB" w:rsidRPr="004A3C08">
        <w:t xml:space="preserve"> від 13 лютого 2014 року № 484</w:t>
      </w:r>
      <w:r w:rsidR="00626DBB">
        <w:t xml:space="preserve">, </w:t>
      </w:r>
      <w:r w:rsidR="002D7A29" w:rsidRPr="004A3C08">
        <w:t>зареєстрован</w:t>
      </w:r>
      <w:r w:rsidR="002D7A29">
        <w:t>им</w:t>
      </w:r>
      <w:r w:rsidR="002D7A29" w:rsidRPr="004A3C08">
        <w:t xml:space="preserve"> </w:t>
      </w:r>
      <w:r w:rsidR="002D7A29">
        <w:t>у</w:t>
      </w:r>
      <w:r w:rsidR="002D7A29" w:rsidRPr="004A3C08">
        <w:t xml:space="preserve"> </w:t>
      </w:r>
      <w:r w:rsidR="007241BB" w:rsidRPr="004A3C08">
        <w:t xml:space="preserve">Міністерстві юстиції України </w:t>
      </w:r>
      <w:r w:rsidR="002D7A29" w:rsidRPr="004A3C08">
        <w:t>12</w:t>
      </w:r>
      <w:r w:rsidR="002D7A29">
        <w:t> </w:t>
      </w:r>
      <w:r w:rsidR="007241BB" w:rsidRPr="004A3C08">
        <w:t>березня 2014 року за № 352/25129</w:t>
      </w:r>
      <w:r w:rsidR="005D49C2" w:rsidRPr="005A6B68">
        <w:rPr>
          <w:rFonts w:eastAsia="Calibri"/>
          <w:color w:val="000000" w:themeColor="text1"/>
          <w:lang w:eastAsia="en-US"/>
        </w:rPr>
        <w:t xml:space="preserve">. </w:t>
      </w:r>
    </w:p>
    <w:p w14:paraId="7DD0DFAB" w14:textId="2914B360" w:rsidR="00346C90" w:rsidRPr="005A6B68" w:rsidRDefault="007241BB" w:rsidP="00243F75">
      <w:pPr>
        <w:widowControl w:val="0"/>
        <w:ind w:firstLine="709"/>
        <w:rPr>
          <w:rFonts w:eastAsia="Calibri"/>
          <w:color w:val="000000" w:themeColor="text1"/>
          <w:lang w:eastAsia="en-US"/>
        </w:rPr>
      </w:pPr>
      <w:r w:rsidRPr="005A6B68">
        <w:rPr>
          <w:rFonts w:eastAsia="Calibri"/>
          <w:color w:val="000000" w:themeColor="text1"/>
          <w:lang w:eastAsia="en-US"/>
        </w:rPr>
        <w:lastRenderedPageBreak/>
        <w:t>Зазначен</w:t>
      </w:r>
      <w:r>
        <w:rPr>
          <w:rFonts w:eastAsia="Calibri"/>
          <w:color w:val="000000" w:themeColor="text1"/>
          <w:lang w:eastAsia="en-US"/>
        </w:rPr>
        <w:t>і</w:t>
      </w:r>
      <w:r w:rsidRPr="005A6B68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розпорядження </w:t>
      </w:r>
      <w:r w:rsidRPr="005A6B68">
        <w:rPr>
          <w:rFonts w:eastAsia="Calibri"/>
          <w:color w:val="000000" w:themeColor="text1"/>
          <w:lang w:eastAsia="en-US"/>
        </w:rPr>
        <w:t>регламенту</w:t>
      </w:r>
      <w:r>
        <w:rPr>
          <w:rFonts w:eastAsia="Calibri"/>
          <w:color w:val="000000" w:themeColor="text1"/>
          <w:lang w:eastAsia="en-US"/>
        </w:rPr>
        <w:t>ють</w:t>
      </w:r>
      <w:r w:rsidRPr="005A6B68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загальні вимоги до організації системи управління ризиками і регулярного проведення стрес-тестування лише одного сегменту ринку небанківських фінансових послуг – страхування</w:t>
      </w:r>
      <w:r w:rsidR="00912D55">
        <w:rPr>
          <w:rFonts w:eastAsia="Calibri"/>
          <w:color w:val="000000" w:themeColor="text1"/>
          <w:lang w:eastAsia="en-US"/>
        </w:rPr>
        <w:t>,</w:t>
      </w:r>
      <w:r>
        <w:rPr>
          <w:rFonts w:eastAsia="Calibri"/>
          <w:color w:val="000000" w:themeColor="text1"/>
          <w:lang w:eastAsia="en-US"/>
        </w:rPr>
        <w:t xml:space="preserve"> </w:t>
      </w:r>
      <w:r w:rsidR="00BA211D">
        <w:rPr>
          <w:rFonts w:eastAsia="Calibri"/>
          <w:color w:val="000000" w:themeColor="text1"/>
          <w:lang w:eastAsia="en-US"/>
        </w:rPr>
        <w:t xml:space="preserve">у </w:t>
      </w:r>
      <w:r w:rsidR="00D06AB1">
        <w:rPr>
          <w:rFonts w:eastAsia="Calibri"/>
          <w:color w:val="000000" w:themeColor="text1"/>
          <w:lang w:eastAsia="en-US"/>
        </w:rPr>
        <w:t>межах повноважень</w:t>
      </w:r>
      <w:r w:rsidR="00507376" w:rsidRPr="005A6B68">
        <w:rPr>
          <w:rFonts w:eastAsia="Calibri"/>
          <w:color w:val="000000" w:themeColor="text1"/>
          <w:lang w:eastAsia="en-US"/>
        </w:rPr>
        <w:t xml:space="preserve"> Нацкомфінпослуг, </w:t>
      </w:r>
      <w:r w:rsidR="00020145">
        <w:rPr>
          <w:rFonts w:eastAsia="Calibri"/>
          <w:color w:val="000000" w:themeColor="text1"/>
          <w:lang w:eastAsia="en-US"/>
        </w:rPr>
        <w:t>у</w:t>
      </w:r>
      <w:r w:rsidR="00507376" w:rsidRPr="005A6B68">
        <w:rPr>
          <w:rFonts w:eastAsia="Calibri"/>
          <w:color w:val="000000" w:themeColor="text1"/>
          <w:lang w:eastAsia="en-US"/>
        </w:rPr>
        <w:t xml:space="preserve">становлених Законом про фінансові послуги, </w:t>
      </w:r>
      <w:r w:rsidR="00020145">
        <w:rPr>
          <w:rFonts w:eastAsia="Calibri"/>
          <w:color w:val="000000" w:themeColor="text1"/>
          <w:lang w:eastAsia="en-US"/>
        </w:rPr>
        <w:t>що</w:t>
      </w:r>
      <w:r w:rsidR="00020145" w:rsidRPr="005A6B68">
        <w:rPr>
          <w:rFonts w:eastAsia="Calibri"/>
          <w:color w:val="000000" w:themeColor="text1"/>
          <w:lang w:eastAsia="en-US"/>
        </w:rPr>
        <w:t xml:space="preserve"> </w:t>
      </w:r>
      <w:r w:rsidR="00507376" w:rsidRPr="005A6B68">
        <w:rPr>
          <w:rFonts w:eastAsia="Calibri"/>
          <w:color w:val="000000" w:themeColor="text1"/>
          <w:lang w:eastAsia="en-US"/>
        </w:rPr>
        <w:t>втратили чинність відповідно до Закону №</w:t>
      </w:r>
      <w:r w:rsidR="00020145">
        <w:rPr>
          <w:rFonts w:eastAsia="Calibri"/>
          <w:color w:val="000000" w:themeColor="text1"/>
          <w:lang w:eastAsia="en-US"/>
        </w:rPr>
        <w:t> </w:t>
      </w:r>
      <w:r w:rsidR="00507376" w:rsidRPr="005A6B68">
        <w:rPr>
          <w:rFonts w:eastAsia="Calibri"/>
          <w:color w:val="000000" w:themeColor="text1"/>
          <w:lang w:eastAsia="en-US"/>
        </w:rPr>
        <w:t xml:space="preserve">79. </w:t>
      </w:r>
    </w:p>
    <w:p w14:paraId="5121984F" w14:textId="735EEFF5" w:rsidR="00346C90" w:rsidRPr="005A6B68" w:rsidRDefault="00346C90" w:rsidP="00243F75">
      <w:pPr>
        <w:widowControl w:val="0"/>
        <w:ind w:firstLine="709"/>
        <w:rPr>
          <w:rFonts w:eastAsia="Calibri"/>
          <w:color w:val="000000" w:themeColor="text1"/>
          <w:lang w:eastAsia="en-US"/>
        </w:rPr>
      </w:pPr>
      <w:r w:rsidRPr="009C7504">
        <w:rPr>
          <w:rFonts w:eastAsia="Calibri"/>
          <w:color w:val="000000" w:themeColor="text1"/>
          <w:lang w:eastAsia="en-US"/>
        </w:rPr>
        <w:t>Національн</w:t>
      </w:r>
      <w:r w:rsidR="00020145" w:rsidRPr="009C7504">
        <w:rPr>
          <w:rFonts w:eastAsia="Calibri"/>
          <w:color w:val="000000" w:themeColor="text1"/>
          <w:lang w:eastAsia="en-US"/>
        </w:rPr>
        <w:t>ий</w:t>
      </w:r>
      <w:r w:rsidRPr="009C7504">
        <w:rPr>
          <w:rFonts w:eastAsia="Calibri"/>
          <w:color w:val="000000" w:themeColor="text1"/>
          <w:lang w:eastAsia="en-US"/>
        </w:rPr>
        <w:t xml:space="preserve"> банк, який набув повноважень регулятора ринку небанківських фінансових послуг</w:t>
      </w:r>
      <w:r w:rsidR="00912D55">
        <w:rPr>
          <w:rFonts w:eastAsia="Calibri"/>
          <w:color w:val="000000" w:themeColor="text1"/>
          <w:lang w:eastAsia="en-US"/>
        </w:rPr>
        <w:t xml:space="preserve"> у 2020 році</w:t>
      </w:r>
      <w:r w:rsidRPr="009C7504">
        <w:rPr>
          <w:rFonts w:eastAsia="Calibri"/>
          <w:color w:val="000000" w:themeColor="text1"/>
          <w:lang w:eastAsia="en-US"/>
        </w:rPr>
        <w:t>, не</w:t>
      </w:r>
      <w:r w:rsidR="00020145" w:rsidRPr="002F28CD">
        <w:rPr>
          <w:rFonts w:eastAsia="Calibri"/>
          <w:color w:val="000000" w:themeColor="text1"/>
          <w:lang w:eastAsia="en-US"/>
        </w:rPr>
        <w:t xml:space="preserve"> </w:t>
      </w:r>
      <w:r w:rsidRPr="009C7504">
        <w:rPr>
          <w:rFonts w:eastAsia="Calibri"/>
          <w:color w:val="000000" w:themeColor="text1"/>
          <w:lang w:eastAsia="en-US"/>
        </w:rPr>
        <w:t xml:space="preserve">має регуляторних актів </w:t>
      </w:r>
      <w:r w:rsidR="00020145" w:rsidRPr="009C7504">
        <w:rPr>
          <w:rFonts w:eastAsia="Calibri"/>
          <w:color w:val="000000" w:themeColor="text1"/>
          <w:lang w:eastAsia="en-US"/>
        </w:rPr>
        <w:t xml:space="preserve">стосовно </w:t>
      </w:r>
      <w:r w:rsidR="00D06AB1">
        <w:rPr>
          <w:rFonts w:eastAsia="Calibri"/>
          <w:color w:val="000000" w:themeColor="text1"/>
          <w:lang w:eastAsia="en-US"/>
        </w:rPr>
        <w:t xml:space="preserve">організації систем управління ризиками в надавачах фінансових послуг та небанківських фінансових групах, </w:t>
      </w:r>
      <w:r w:rsidR="00D06AB1">
        <w:rPr>
          <w:rFonts w:eastAsia="Calibri"/>
          <w:bCs/>
          <w:color w:val="000000" w:themeColor="text1"/>
          <w:lang w:eastAsia="en-US"/>
        </w:rPr>
        <w:t xml:space="preserve">переважна діяльність </w:t>
      </w:r>
      <w:r w:rsidR="00BA211D">
        <w:rPr>
          <w:rFonts w:eastAsia="Calibri"/>
          <w:bCs/>
          <w:color w:val="000000" w:themeColor="text1"/>
          <w:lang w:eastAsia="en-US"/>
        </w:rPr>
        <w:t xml:space="preserve">у </w:t>
      </w:r>
      <w:r w:rsidR="00D06AB1">
        <w:rPr>
          <w:rFonts w:eastAsia="Calibri"/>
          <w:bCs/>
          <w:color w:val="000000" w:themeColor="text1"/>
          <w:lang w:eastAsia="en-US"/>
        </w:rPr>
        <w:t xml:space="preserve">яких </w:t>
      </w:r>
      <w:r w:rsidR="00D06AB1" w:rsidRPr="00626DBB">
        <w:rPr>
          <w:rFonts w:eastAsia="Calibri"/>
          <w:bCs/>
          <w:color w:val="000000" w:themeColor="text1"/>
          <w:lang w:eastAsia="en-US"/>
        </w:rPr>
        <w:t xml:space="preserve">здійснюється </w:t>
      </w:r>
      <w:r w:rsidR="00D06AB1" w:rsidRPr="00626DBB">
        <w:rPr>
          <w:color w:val="333333"/>
        </w:rPr>
        <w:t>фінансовими установами, нагляд за якими здійснює Національн</w:t>
      </w:r>
      <w:r w:rsidR="00D06AB1">
        <w:rPr>
          <w:color w:val="333333"/>
        </w:rPr>
        <w:t>и</w:t>
      </w:r>
      <w:r w:rsidR="00D06AB1">
        <w:rPr>
          <w:rFonts w:eastAsia="Calibri"/>
          <w:bCs/>
          <w:color w:val="000000" w:themeColor="text1"/>
          <w:lang w:eastAsia="en-US"/>
        </w:rPr>
        <w:t>й банк</w:t>
      </w:r>
      <w:r w:rsidRPr="009C7504">
        <w:rPr>
          <w:rFonts w:eastAsia="Calibri"/>
          <w:color w:val="000000" w:themeColor="text1"/>
          <w:lang w:eastAsia="en-US"/>
        </w:rPr>
        <w:t>.</w:t>
      </w:r>
    </w:p>
    <w:p w14:paraId="10DCEBD7" w14:textId="4551DF1A" w:rsidR="00346C90" w:rsidRPr="005A6B68" w:rsidRDefault="00346C90" w:rsidP="00243F75">
      <w:pPr>
        <w:widowControl w:val="0"/>
        <w:ind w:firstLine="709"/>
        <w:rPr>
          <w:rFonts w:eastAsia="Calibri"/>
          <w:color w:val="000000" w:themeColor="text1"/>
          <w:lang w:eastAsia="en-US"/>
        </w:rPr>
      </w:pPr>
      <w:r w:rsidRPr="005A6B68">
        <w:rPr>
          <w:rFonts w:eastAsia="Calibri"/>
          <w:color w:val="000000" w:themeColor="text1"/>
          <w:lang w:eastAsia="en-US"/>
        </w:rPr>
        <w:t xml:space="preserve">Отже, існує потреба </w:t>
      </w:r>
      <w:r w:rsidR="00020145">
        <w:rPr>
          <w:rFonts w:eastAsia="Calibri"/>
          <w:color w:val="000000" w:themeColor="text1"/>
          <w:lang w:eastAsia="en-US"/>
        </w:rPr>
        <w:t>в</w:t>
      </w:r>
      <w:r w:rsidRPr="005A6B68">
        <w:rPr>
          <w:rFonts w:eastAsia="Calibri"/>
          <w:color w:val="000000" w:themeColor="text1"/>
          <w:lang w:eastAsia="en-US"/>
        </w:rPr>
        <w:t xml:space="preserve"> </w:t>
      </w:r>
      <w:r w:rsidR="00020145">
        <w:rPr>
          <w:rFonts w:eastAsia="Calibri"/>
          <w:color w:val="000000" w:themeColor="text1"/>
          <w:lang w:eastAsia="en-US"/>
        </w:rPr>
        <w:t>у</w:t>
      </w:r>
      <w:r w:rsidRPr="005A6B68">
        <w:rPr>
          <w:rFonts w:eastAsia="Calibri"/>
          <w:color w:val="000000" w:themeColor="text1"/>
          <w:lang w:eastAsia="en-US"/>
        </w:rPr>
        <w:t xml:space="preserve">регулюванні </w:t>
      </w:r>
      <w:r w:rsidR="008D16BD" w:rsidRPr="005A6B68">
        <w:rPr>
          <w:rFonts w:eastAsia="Calibri"/>
          <w:color w:val="000000" w:themeColor="text1"/>
          <w:lang w:eastAsia="en-US"/>
        </w:rPr>
        <w:t>вищезазначених</w:t>
      </w:r>
      <w:r w:rsidRPr="005A6B68">
        <w:rPr>
          <w:rFonts w:eastAsia="Calibri"/>
          <w:color w:val="000000" w:themeColor="text1"/>
          <w:lang w:eastAsia="en-US"/>
        </w:rPr>
        <w:t xml:space="preserve"> проблем та затвердженні відповідного нормативно-правового акта Національного банку.</w:t>
      </w:r>
    </w:p>
    <w:p w14:paraId="0EC08169" w14:textId="5D9183F5" w:rsidR="00507376" w:rsidRPr="005A6B68" w:rsidRDefault="00346C90" w:rsidP="00243F75">
      <w:pPr>
        <w:widowControl w:val="0"/>
        <w:shd w:val="clear" w:color="auto" w:fill="FFFFFF"/>
        <w:ind w:firstLine="709"/>
        <w:rPr>
          <w:color w:val="000000" w:themeColor="text1"/>
          <w:lang w:eastAsia="zh-CN"/>
        </w:rPr>
      </w:pPr>
      <w:r w:rsidRPr="005A6B68">
        <w:rPr>
          <w:color w:val="000000" w:themeColor="text1"/>
          <w:lang w:eastAsia="zh-CN"/>
        </w:rPr>
        <w:t>Суб’єктами, на яких поширюється дія регуляторного акта,</w:t>
      </w:r>
      <w:r w:rsidR="00507376" w:rsidRPr="005A6B68">
        <w:rPr>
          <w:color w:val="000000" w:themeColor="text1"/>
          <w:lang w:eastAsia="zh-CN"/>
        </w:rPr>
        <w:t xml:space="preserve"> є</w:t>
      </w:r>
      <w:r w:rsidR="008C47D7">
        <w:rPr>
          <w:color w:val="000000" w:themeColor="text1"/>
          <w:lang w:eastAsia="zh-CN"/>
        </w:rPr>
        <w:t xml:space="preserve"> </w:t>
      </w:r>
      <w:r w:rsidR="008C47D7" w:rsidRPr="008755EE">
        <w:t xml:space="preserve">особи, які провадять діяльність </w:t>
      </w:r>
      <w:r w:rsidR="00007148">
        <w:t>щодо</w:t>
      </w:r>
      <w:r w:rsidR="008C47D7" w:rsidRPr="008755EE">
        <w:t xml:space="preserve"> надання небанківських фінансових послуг</w:t>
      </w:r>
      <w:r w:rsidR="00846F25">
        <w:t>,</w:t>
      </w:r>
      <w:r w:rsidR="00912D55" w:rsidRPr="00912D55">
        <w:t xml:space="preserve"> </w:t>
      </w:r>
      <w:r w:rsidR="00BA211D">
        <w:t>у</w:t>
      </w:r>
      <w:r w:rsidR="00BA211D" w:rsidRPr="008755EE">
        <w:t>ключаючи</w:t>
      </w:r>
      <w:r w:rsidR="00BA211D" w:rsidRPr="008755EE">
        <w:rPr>
          <w:rFonts w:eastAsia="SimSun"/>
          <w:color w:val="000000" w:themeColor="text1"/>
        </w:rPr>
        <w:t xml:space="preserve"> </w:t>
      </w:r>
      <w:r w:rsidR="00912D55" w:rsidRPr="008755EE">
        <w:t>фінансові установи (крім банків),</w:t>
      </w:r>
      <w:r w:rsidR="00912D55" w:rsidRPr="008755EE">
        <w:rPr>
          <w:rFonts w:eastAsia="SimSun"/>
          <w:color w:val="000000" w:themeColor="text1"/>
        </w:rPr>
        <w:t xml:space="preserve"> платіжні установи, </w:t>
      </w:r>
      <w:r w:rsidR="00912D55" w:rsidRPr="008755EE">
        <w:rPr>
          <w:color w:val="000000" w:themeColor="text1"/>
        </w:rPr>
        <w:t xml:space="preserve">юридичні особи, які не є фінансовими установами, але мають право надавати окремі фінансові послуги, </w:t>
      </w:r>
      <w:r w:rsidR="00BA211D">
        <w:rPr>
          <w:color w:val="000000" w:themeColor="text1"/>
        </w:rPr>
        <w:t xml:space="preserve">уключаючи </w:t>
      </w:r>
      <w:r w:rsidR="00912D55" w:rsidRPr="008755EE">
        <w:rPr>
          <w:rFonts w:eastAsia="SimSun"/>
          <w:color w:val="000000" w:themeColor="text1"/>
        </w:rPr>
        <w:t>установи електронних грошей</w:t>
      </w:r>
      <w:r w:rsidR="00912D55" w:rsidRPr="008755EE">
        <w:rPr>
          <w:color w:val="000000" w:themeColor="text1"/>
        </w:rPr>
        <w:t>,</w:t>
      </w:r>
      <w:r w:rsidR="00912D55">
        <w:rPr>
          <w:color w:val="000000" w:themeColor="text1"/>
        </w:rPr>
        <w:t xml:space="preserve"> </w:t>
      </w:r>
      <w:r w:rsidR="00912D55" w:rsidRPr="008755EE">
        <w:rPr>
          <w:color w:val="000000" w:themeColor="text1"/>
        </w:rPr>
        <w:t>оператор</w:t>
      </w:r>
      <w:r w:rsidR="00912D55">
        <w:rPr>
          <w:color w:val="000000" w:themeColor="text1"/>
        </w:rPr>
        <w:t>ів</w:t>
      </w:r>
      <w:r w:rsidR="00912D55" w:rsidRPr="008755EE">
        <w:rPr>
          <w:color w:val="000000" w:themeColor="text1"/>
        </w:rPr>
        <w:t xml:space="preserve"> поштового </w:t>
      </w:r>
      <w:r w:rsidR="00BA211D" w:rsidRPr="008755EE">
        <w:rPr>
          <w:color w:val="000000" w:themeColor="text1"/>
        </w:rPr>
        <w:t>зв</w:t>
      </w:r>
      <w:r w:rsidR="00BA211D">
        <w:rPr>
          <w:color w:val="000000" w:themeColor="text1"/>
        </w:rPr>
        <w:t>’</w:t>
      </w:r>
      <w:r w:rsidR="00BA211D" w:rsidRPr="008755EE">
        <w:rPr>
          <w:color w:val="000000" w:themeColor="text1"/>
        </w:rPr>
        <w:t>язку</w:t>
      </w:r>
      <w:r w:rsidR="00912D55" w:rsidRPr="008755EE">
        <w:rPr>
          <w:color w:val="000000" w:themeColor="text1"/>
        </w:rPr>
        <w:t>, які мають право надавати фінансові платіжні послуги</w:t>
      </w:r>
      <w:r w:rsidR="00912D55" w:rsidRPr="008755EE">
        <w:t xml:space="preserve"> (далі – надавач фінансових послуг</w:t>
      </w:r>
      <w:r w:rsidR="00912D55">
        <w:t>)</w:t>
      </w:r>
      <w:r w:rsidR="00846F25">
        <w:t>,</w:t>
      </w:r>
      <w:r w:rsidR="008C47D7" w:rsidRPr="008755EE">
        <w:t xml:space="preserve"> та небанківськ</w:t>
      </w:r>
      <w:r w:rsidR="008C47D7">
        <w:t>і</w:t>
      </w:r>
      <w:r w:rsidR="008C47D7" w:rsidRPr="008755EE">
        <w:t xml:space="preserve"> фінансов</w:t>
      </w:r>
      <w:r w:rsidR="008C47D7">
        <w:t>і</w:t>
      </w:r>
      <w:r w:rsidR="008C47D7" w:rsidRPr="008755EE">
        <w:t xml:space="preserve"> групи</w:t>
      </w:r>
      <w:r w:rsidR="008C47D7">
        <w:t xml:space="preserve">, </w:t>
      </w:r>
      <w:r w:rsidR="008C47D7">
        <w:rPr>
          <w:rFonts w:eastAsia="Calibri"/>
          <w:bCs/>
          <w:color w:val="000000" w:themeColor="text1"/>
          <w:lang w:eastAsia="en-US"/>
        </w:rPr>
        <w:t xml:space="preserve">переважна діяльність </w:t>
      </w:r>
      <w:r w:rsidR="00BA211D">
        <w:rPr>
          <w:rFonts w:eastAsia="Calibri"/>
          <w:bCs/>
          <w:color w:val="000000" w:themeColor="text1"/>
          <w:lang w:eastAsia="en-US"/>
        </w:rPr>
        <w:t xml:space="preserve">у </w:t>
      </w:r>
      <w:r w:rsidR="008C47D7">
        <w:rPr>
          <w:rFonts w:eastAsia="Calibri"/>
          <w:bCs/>
          <w:color w:val="000000" w:themeColor="text1"/>
          <w:lang w:eastAsia="en-US"/>
        </w:rPr>
        <w:t xml:space="preserve">яких </w:t>
      </w:r>
      <w:r w:rsidR="008C47D7" w:rsidRPr="00626DBB">
        <w:rPr>
          <w:rFonts w:eastAsia="Calibri"/>
          <w:bCs/>
          <w:color w:val="000000" w:themeColor="text1"/>
          <w:lang w:eastAsia="en-US"/>
        </w:rPr>
        <w:t xml:space="preserve">здійснюється </w:t>
      </w:r>
      <w:r w:rsidR="008C47D7" w:rsidRPr="00626DBB">
        <w:rPr>
          <w:color w:val="333333"/>
        </w:rPr>
        <w:t>фінансовими установами, нагляд за якими здійснює Національн</w:t>
      </w:r>
      <w:r w:rsidR="008C47D7">
        <w:rPr>
          <w:color w:val="333333"/>
        </w:rPr>
        <w:t>и</w:t>
      </w:r>
      <w:r w:rsidR="008C47D7">
        <w:rPr>
          <w:rFonts w:eastAsia="Calibri"/>
          <w:bCs/>
          <w:color w:val="000000" w:themeColor="text1"/>
          <w:lang w:eastAsia="en-US"/>
        </w:rPr>
        <w:t>й банк</w:t>
      </w:r>
      <w:r w:rsidR="00507376" w:rsidRPr="005A6B68">
        <w:rPr>
          <w:color w:val="000000" w:themeColor="text1"/>
        </w:rPr>
        <w:t>.</w:t>
      </w:r>
      <w:r w:rsidR="00507376" w:rsidRPr="005A6B68">
        <w:rPr>
          <w:color w:val="000000" w:themeColor="text1"/>
          <w:lang w:eastAsia="zh-CN"/>
        </w:rPr>
        <w:t xml:space="preserve"> </w:t>
      </w:r>
    </w:p>
    <w:p w14:paraId="5005366A" w14:textId="77777777" w:rsidR="00346C90" w:rsidRPr="00BA211D" w:rsidRDefault="00346C90" w:rsidP="00655F4A">
      <w:pPr>
        <w:widowControl w:val="0"/>
        <w:shd w:val="clear" w:color="auto" w:fill="FFFFFF"/>
        <w:ind w:firstLine="686"/>
        <w:rPr>
          <w:color w:val="000000" w:themeColor="text1"/>
          <w:lang w:eastAsia="zh-CN"/>
        </w:rPr>
      </w:pPr>
    </w:p>
    <w:p w14:paraId="73055F37" w14:textId="77777777" w:rsidR="00346C90" w:rsidRPr="005A6B68" w:rsidRDefault="00346C90" w:rsidP="00243F75">
      <w:pPr>
        <w:widowControl w:val="0"/>
        <w:ind w:firstLine="686"/>
        <w:rPr>
          <w:b/>
          <w:color w:val="000000" w:themeColor="text1"/>
          <w:lang w:eastAsia="zh-CN"/>
        </w:rPr>
      </w:pPr>
      <w:r w:rsidRPr="005A6B68">
        <w:rPr>
          <w:b/>
          <w:color w:val="000000" w:themeColor="text1"/>
          <w:lang w:eastAsia="zh-CN"/>
        </w:rPr>
        <w:t xml:space="preserve">ІІ. Визначення цілей державного регулювання </w:t>
      </w:r>
    </w:p>
    <w:p w14:paraId="3022B199" w14:textId="6720E2B4" w:rsidR="00346C90" w:rsidRPr="00912D55" w:rsidRDefault="00346C90" w:rsidP="00243F75">
      <w:pPr>
        <w:widowControl w:val="0"/>
        <w:ind w:firstLine="686"/>
        <w:rPr>
          <w:lang w:eastAsia="ru-RU"/>
        </w:rPr>
      </w:pPr>
      <w:r w:rsidRPr="005A6B68">
        <w:rPr>
          <w:color w:val="000000" w:themeColor="text1"/>
          <w:lang w:eastAsia="ru-RU"/>
        </w:rPr>
        <w:t xml:space="preserve">Цілями державного </w:t>
      </w:r>
      <w:r w:rsidRPr="00912D55">
        <w:rPr>
          <w:lang w:eastAsia="ru-RU"/>
        </w:rPr>
        <w:t>регулювання, безпосередньо пов’язан</w:t>
      </w:r>
      <w:r w:rsidR="00020145" w:rsidRPr="00912D55">
        <w:rPr>
          <w:lang w:eastAsia="ru-RU"/>
        </w:rPr>
        <w:t>ими</w:t>
      </w:r>
      <w:r w:rsidRPr="00912D55">
        <w:rPr>
          <w:lang w:eastAsia="ru-RU"/>
        </w:rPr>
        <w:t xml:space="preserve"> з </w:t>
      </w:r>
      <w:r w:rsidR="00020145" w:rsidRPr="00912D55">
        <w:rPr>
          <w:lang w:eastAsia="ru-RU"/>
        </w:rPr>
        <w:t>вирішенням вище</w:t>
      </w:r>
      <w:r w:rsidRPr="00912D55">
        <w:rPr>
          <w:lang w:eastAsia="ru-RU"/>
        </w:rPr>
        <w:t>зазначених проблем,</w:t>
      </w:r>
      <w:r w:rsidR="00B4456B" w:rsidRPr="00912D55">
        <w:rPr>
          <w:lang w:eastAsia="ru-RU"/>
        </w:rPr>
        <w:t xml:space="preserve"> є </w:t>
      </w:r>
      <w:r w:rsidR="001756BB" w:rsidRPr="00912D55">
        <w:t>безпека та фінансова стабільність фінансової системи, захист інтересів вкладників</w:t>
      </w:r>
      <w:r w:rsidR="00BA211D">
        <w:t>,</w:t>
      </w:r>
      <w:r w:rsidR="001756BB" w:rsidRPr="00912D55">
        <w:t xml:space="preserve"> кредиторів та інших споживачів небанківських фінансових послуг </w:t>
      </w:r>
      <w:r w:rsidR="00BA211D">
        <w:t>і</w:t>
      </w:r>
      <w:r w:rsidR="00BA211D" w:rsidRPr="00912D55">
        <w:t xml:space="preserve"> </w:t>
      </w:r>
      <w:r w:rsidR="001756BB" w:rsidRPr="00912D55">
        <w:t>запобігання кризовим явищам</w:t>
      </w:r>
      <w:r w:rsidRPr="00912D55">
        <w:rPr>
          <w:lang w:eastAsia="ru-RU"/>
        </w:rPr>
        <w:t xml:space="preserve">. </w:t>
      </w:r>
    </w:p>
    <w:p w14:paraId="3E0414B9" w14:textId="50B55628" w:rsidR="00346C90" w:rsidRPr="00912D55" w:rsidRDefault="00346C90" w:rsidP="00243F75">
      <w:pPr>
        <w:widowControl w:val="0"/>
        <w:ind w:firstLine="686"/>
        <w:rPr>
          <w:lang w:eastAsia="zh-CN"/>
        </w:rPr>
      </w:pPr>
      <w:r w:rsidRPr="00912D55">
        <w:rPr>
          <w:lang w:eastAsia="zh-CN"/>
        </w:rPr>
        <w:t xml:space="preserve">Проєкт постанови </w:t>
      </w:r>
      <w:r w:rsidRPr="00912D55">
        <w:rPr>
          <w:lang w:eastAsia="ru-RU"/>
        </w:rPr>
        <w:t>Правління Національного банку “</w:t>
      </w:r>
      <w:r w:rsidR="001756BB" w:rsidRPr="00912D55">
        <w:rPr>
          <w:lang w:eastAsia="zh-CN"/>
        </w:rPr>
        <w:t>Про затвердження Положення про організацію системи управління ризиками в надавачах фінансових послуг та небанківських фінансових групах</w:t>
      </w:r>
      <w:r w:rsidRPr="00912D55">
        <w:rPr>
          <w:lang w:eastAsia="ru-RU"/>
        </w:rPr>
        <w:t>” (далі – проєкт постанови)</w:t>
      </w:r>
      <w:r w:rsidRPr="00912D55">
        <w:rPr>
          <w:lang w:eastAsia="zh-CN"/>
        </w:rPr>
        <w:t xml:space="preserve"> розроблено з метою</w:t>
      </w:r>
      <w:r w:rsidR="00B4456B" w:rsidRPr="00912D55">
        <w:rPr>
          <w:lang w:eastAsia="zh-CN"/>
        </w:rPr>
        <w:t xml:space="preserve"> </w:t>
      </w:r>
      <w:r w:rsidR="000F73E7" w:rsidRPr="00912D55">
        <w:t xml:space="preserve">встановлення </w:t>
      </w:r>
      <w:r w:rsidR="001756BB" w:rsidRPr="00912D55">
        <w:t xml:space="preserve">основних цілей та принципів управління ризиками, які виникають </w:t>
      </w:r>
      <w:r w:rsidR="002D7A29" w:rsidRPr="00912D55">
        <w:t>п</w:t>
      </w:r>
      <w:r w:rsidR="002D7A29">
        <w:t>ід час</w:t>
      </w:r>
      <w:r w:rsidR="002D7A29" w:rsidRPr="00912D55">
        <w:t xml:space="preserve"> </w:t>
      </w:r>
      <w:r w:rsidR="001756BB" w:rsidRPr="00912D55">
        <w:t xml:space="preserve">діяльності </w:t>
      </w:r>
      <w:r w:rsidR="00D544C5">
        <w:t>щодо</w:t>
      </w:r>
      <w:r w:rsidR="00D544C5" w:rsidRPr="00912D55">
        <w:t xml:space="preserve"> </w:t>
      </w:r>
      <w:r w:rsidR="001756BB" w:rsidRPr="00912D55">
        <w:t xml:space="preserve">надання небанківських фінансових послуг на всіх організаційних рівнях, і мінімальних регуляторних вимог щодо організації особами, які провадять діяльність </w:t>
      </w:r>
      <w:r w:rsidR="00D544C5">
        <w:t>щодо</w:t>
      </w:r>
      <w:r w:rsidR="00D544C5" w:rsidRPr="00912D55">
        <w:t xml:space="preserve"> </w:t>
      </w:r>
      <w:r w:rsidR="001756BB" w:rsidRPr="00912D55">
        <w:t>надання небанківських фінансових послуг та небанківськими фінансовими групами комплексної, адекватної та ефективної системи управління ризиками</w:t>
      </w:r>
      <w:r w:rsidRPr="00912D55">
        <w:rPr>
          <w:lang w:eastAsia="zh-CN"/>
        </w:rPr>
        <w:t>.</w:t>
      </w:r>
    </w:p>
    <w:p w14:paraId="7B88356A" w14:textId="77777777" w:rsidR="00B4456B" w:rsidRPr="005A6B68" w:rsidRDefault="00B4456B" w:rsidP="00243F75">
      <w:pPr>
        <w:widowControl w:val="0"/>
        <w:ind w:firstLine="686"/>
        <w:rPr>
          <w:color w:val="000000" w:themeColor="text1"/>
          <w:lang w:eastAsia="zh-CN"/>
        </w:rPr>
      </w:pPr>
    </w:p>
    <w:p w14:paraId="1BC9F93C" w14:textId="77777777" w:rsidR="00346C90" w:rsidRPr="005A6B68" w:rsidRDefault="00346C90" w:rsidP="00243F75">
      <w:pPr>
        <w:widowControl w:val="0"/>
        <w:ind w:firstLine="686"/>
        <w:rPr>
          <w:b/>
          <w:color w:val="000000" w:themeColor="text1"/>
          <w:lang w:eastAsia="zh-CN"/>
        </w:rPr>
      </w:pPr>
      <w:r w:rsidRPr="005A6B68">
        <w:rPr>
          <w:b/>
          <w:color w:val="000000" w:themeColor="text1"/>
          <w:lang w:eastAsia="zh-CN"/>
        </w:rPr>
        <w:t>ІІІ. Визначення та оцінка всіх прийнятних альтернативних способів досягнення встановлених цілей з аргументацією переваг обраного способу</w:t>
      </w:r>
    </w:p>
    <w:p w14:paraId="60D1E1F5" w14:textId="2856F54B" w:rsidR="00346C90" w:rsidRPr="005A6B68" w:rsidRDefault="007E061B" w:rsidP="00243F75">
      <w:pPr>
        <w:widowControl w:val="0"/>
        <w:ind w:firstLine="686"/>
        <w:rPr>
          <w:color w:val="000000" w:themeColor="text1"/>
          <w:lang w:eastAsia="zh-CN"/>
        </w:rPr>
      </w:pPr>
      <w:r w:rsidRPr="005A6B68">
        <w:rPr>
          <w:color w:val="000000" w:themeColor="text1"/>
        </w:rPr>
        <w:t xml:space="preserve">Ураховуючи </w:t>
      </w:r>
      <w:r w:rsidR="002D7A29">
        <w:rPr>
          <w:color w:val="000000" w:themeColor="text1"/>
        </w:rPr>
        <w:t>потребу в</w:t>
      </w:r>
      <w:r w:rsidR="002D7A29" w:rsidRPr="005A6B68">
        <w:rPr>
          <w:color w:val="000000" w:themeColor="text1"/>
        </w:rPr>
        <w:t xml:space="preserve"> унормуванн</w:t>
      </w:r>
      <w:r w:rsidR="002D7A29">
        <w:rPr>
          <w:color w:val="000000" w:themeColor="text1"/>
        </w:rPr>
        <w:t>і</w:t>
      </w:r>
      <w:r w:rsidR="002D7A29" w:rsidRPr="005A6B68">
        <w:rPr>
          <w:color w:val="000000" w:themeColor="text1"/>
        </w:rPr>
        <w:t xml:space="preserve"> </w:t>
      </w:r>
      <w:r w:rsidRPr="005A6B68">
        <w:rPr>
          <w:color w:val="000000" w:themeColor="text1"/>
        </w:rPr>
        <w:t>питань, пов’язаних із розробленням регуляторного акта, альтернативних способів досягнення встановлених цілей немає.</w:t>
      </w:r>
    </w:p>
    <w:p w14:paraId="6D0F68F5" w14:textId="77777777" w:rsidR="007E061B" w:rsidRPr="005A6B68" w:rsidRDefault="007E061B" w:rsidP="00243F75">
      <w:pPr>
        <w:widowControl w:val="0"/>
        <w:ind w:firstLine="686"/>
        <w:rPr>
          <w:b/>
          <w:color w:val="000000" w:themeColor="text1"/>
          <w:lang w:eastAsia="zh-CN"/>
        </w:rPr>
      </w:pPr>
    </w:p>
    <w:p w14:paraId="6ED65389" w14:textId="18C0C65C" w:rsidR="00346C90" w:rsidRPr="005A6B68" w:rsidRDefault="00346C90" w:rsidP="00243F75">
      <w:pPr>
        <w:widowControl w:val="0"/>
        <w:ind w:firstLine="686"/>
        <w:rPr>
          <w:b/>
          <w:color w:val="000000" w:themeColor="text1"/>
          <w:lang w:eastAsia="zh-CN"/>
        </w:rPr>
      </w:pPr>
      <w:r w:rsidRPr="005A6B68">
        <w:rPr>
          <w:b/>
          <w:color w:val="000000" w:themeColor="text1"/>
          <w:lang w:eastAsia="zh-CN"/>
        </w:rPr>
        <w:t xml:space="preserve">ІV. Опис механізмів і заходів, </w:t>
      </w:r>
      <w:r w:rsidR="00DD3CC8">
        <w:rPr>
          <w:b/>
          <w:color w:val="000000" w:themeColor="text1"/>
          <w:lang w:eastAsia="zh-CN"/>
        </w:rPr>
        <w:t>що</w:t>
      </w:r>
      <w:r w:rsidR="00DD3CC8" w:rsidRPr="005A6B68">
        <w:rPr>
          <w:b/>
          <w:color w:val="000000" w:themeColor="text1"/>
          <w:lang w:eastAsia="zh-CN"/>
        </w:rPr>
        <w:t xml:space="preserve"> </w:t>
      </w:r>
      <w:r w:rsidRPr="005A6B68">
        <w:rPr>
          <w:b/>
          <w:color w:val="000000" w:themeColor="text1"/>
          <w:lang w:eastAsia="zh-CN"/>
        </w:rPr>
        <w:t>забезпечують розв’язання визначеної проблеми шляхом прийняття запропонованого регуляторного акта</w:t>
      </w:r>
    </w:p>
    <w:p w14:paraId="2F4F9F50" w14:textId="377624E4" w:rsidR="00346C90" w:rsidRPr="005A6B68" w:rsidRDefault="00346C90" w:rsidP="00243F75">
      <w:pPr>
        <w:widowControl w:val="0"/>
        <w:ind w:firstLine="686"/>
        <w:rPr>
          <w:color w:val="000000" w:themeColor="text1"/>
          <w:lang w:eastAsia="en-US"/>
        </w:rPr>
      </w:pPr>
      <w:r w:rsidRPr="005A6B68">
        <w:rPr>
          <w:color w:val="000000" w:themeColor="text1"/>
        </w:rPr>
        <w:t xml:space="preserve">Проєктом постанови передбачено </w:t>
      </w:r>
      <w:r w:rsidRPr="005A6B68">
        <w:rPr>
          <w:color w:val="000000" w:themeColor="text1"/>
          <w:lang w:eastAsia="en-US"/>
        </w:rPr>
        <w:t>затвердження Положення</w:t>
      </w:r>
      <w:r w:rsidR="001756BB" w:rsidRPr="001756BB">
        <w:rPr>
          <w:color w:val="000000" w:themeColor="text1"/>
          <w:lang w:eastAsia="zh-CN"/>
        </w:rPr>
        <w:t xml:space="preserve"> про організацію системи управління ризиками в надавачах фінансових послуг та небанківських фінансових групах</w:t>
      </w:r>
      <w:r w:rsidR="00D97BE6">
        <w:rPr>
          <w:color w:val="000000" w:themeColor="text1"/>
          <w:lang w:eastAsia="zh-CN"/>
        </w:rPr>
        <w:t xml:space="preserve"> (далі – Положення)</w:t>
      </w:r>
      <w:r w:rsidRPr="005A6B68">
        <w:rPr>
          <w:color w:val="000000" w:themeColor="text1"/>
          <w:lang w:eastAsia="en-US"/>
        </w:rPr>
        <w:t>.</w:t>
      </w:r>
    </w:p>
    <w:p w14:paraId="0D2DE4D0" w14:textId="5EAF9722" w:rsidR="00C94CF0" w:rsidRDefault="00DD3CC8" w:rsidP="00C94CF0">
      <w:pPr>
        <w:ind w:firstLine="708"/>
        <w:rPr>
          <w:color w:val="000000"/>
        </w:rPr>
      </w:pPr>
      <w:r>
        <w:rPr>
          <w:color w:val="000000" w:themeColor="text1"/>
          <w:lang w:eastAsia="en-US"/>
        </w:rPr>
        <w:t>Р</w:t>
      </w:r>
      <w:r w:rsidR="00346C90" w:rsidRPr="005A6B68">
        <w:rPr>
          <w:color w:val="000000" w:themeColor="text1"/>
          <w:lang w:eastAsia="en-US"/>
        </w:rPr>
        <w:t xml:space="preserve">егуляторним актом </w:t>
      </w:r>
      <w:r>
        <w:rPr>
          <w:color w:val="000000" w:themeColor="text1"/>
          <w:lang w:eastAsia="en-US"/>
        </w:rPr>
        <w:t>у</w:t>
      </w:r>
      <w:r w:rsidR="00346C90" w:rsidRPr="005A6B68">
        <w:rPr>
          <w:color w:val="000000" w:themeColor="text1"/>
          <w:lang w:eastAsia="en-US"/>
        </w:rPr>
        <w:t>становлю</w:t>
      </w:r>
      <w:r w:rsidR="007E061B" w:rsidRPr="005A6B68">
        <w:rPr>
          <w:color w:val="000000" w:themeColor="text1"/>
          <w:lang w:eastAsia="en-US"/>
        </w:rPr>
        <w:t>ю</w:t>
      </w:r>
      <w:r w:rsidR="00346C90" w:rsidRPr="005A6B68">
        <w:rPr>
          <w:color w:val="000000" w:themeColor="text1"/>
          <w:lang w:eastAsia="en-US"/>
        </w:rPr>
        <w:t>ться</w:t>
      </w:r>
      <w:r w:rsidR="007E061B" w:rsidRPr="005A6B68">
        <w:rPr>
          <w:color w:val="000000" w:themeColor="text1"/>
          <w:lang w:eastAsia="en-US"/>
        </w:rPr>
        <w:t xml:space="preserve"> вимоги, спрямовані на регламентування ключових питань</w:t>
      </w:r>
      <w:r w:rsidR="00C94CF0">
        <w:rPr>
          <w:color w:val="000000"/>
        </w:rPr>
        <w:t>, пов’язаних з</w:t>
      </w:r>
      <w:r w:rsidR="00C94CF0" w:rsidRPr="00292C56">
        <w:rPr>
          <w:color w:val="000000"/>
        </w:rPr>
        <w:t xml:space="preserve"> </w:t>
      </w:r>
      <w:r w:rsidR="00C94CF0" w:rsidRPr="0067242A">
        <w:rPr>
          <w:color w:val="000000"/>
        </w:rPr>
        <w:t>організаці</w:t>
      </w:r>
      <w:r w:rsidR="00CD4494">
        <w:rPr>
          <w:color w:val="000000"/>
        </w:rPr>
        <w:t>є</w:t>
      </w:r>
      <w:r w:rsidR="00C94CF0" w:rsidRPr="0067242A">
        <w:rPr>
          <w:color w:val="000000"/>
        </w:rPr>
        <w:t xml:space="preserve">ю системи управління ризиками в надавачах фінансових послуг та </w:t>
      </w:r>
      <w:r w:rsidR="00C94CF0" w:rsidRPr="004A3C08">
        <w:rPr>
          <w:color w:val="000000"/>
        </w:rPr>
        <w:t>небанківських фінансових групах</w:t>
      </w:r>
      <w:r w:rsidR="00C94CF0">
        <w:rPr>
          <w:color w:val="000000"/>
        </w:rPr>
        <w:t xml:space="preserve">. Зокрема, Положення </w:t>
      </w:r>
      <w:r w:rsidR="00C94CF0" w:rsidRPr="004A3C08">
        <w:rPr>
          <w:color w:val="000000"/>
        </w:rPr>
        <w:t>визначає:</w:t>
      </w:r>
    </w:p>
    <w:p w14:paraId="1145DC2E" w14:textId="77777777" w:rsidR="00A037F6" w:rsidRPr="004A3C08" w:rsidRDefault="00A037F6" w:rsidP="00C94CF0">
      <w:pPr>
        <w:ind w:firstLine="708"/>
        <w:rPr>
          <w:color w:val="000000"/>
        </w:rPr>
      </w:pPr>
    </w:p>
    <w:p w14:paraId="34AFC59F" w14:textId="44C37AAE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  <w:rPr>
          <w:color w:val="000000"/>
        </w:rPr>
      </w:pPr>
      <w:r w:rsidRPr="00C94CF0">
        <w:rPr>
          <w:bCs/>
        </w:rPr>
        <w:t>принципи системи управління ризиками, види ризиків</w:t>
      </w:r>
      <w:r w:rsidRPr="00C94CF0">
        <w:rPr>
          <w:color w:val="000000"/>
        </w:rPr>
        <w:t xml:space="preserve">; </w:t>
      </w:r>
    </w:p>
    <w:p w14:paraId="1A463FF4" w14:textId="77777777" w:rsidR="00D544C5" w:rsidRPr="00C94CF0" w:rsidRDefault="00D544C5" w:rsidP="008F0E49">
      <w:pPr>
        <w:pStyle w:val="af3"/>
        <w:tabs>
          <w:tab w:val="left" w:pos="1276"/>
        </w:tabs>
        <w:ind w:left="709"/>
        <w:rPr>
          <w:color w:val="000000"/>
        </w:rPr>
      </w:pPr>
    </w:p>
    <w:p w14:paraId="563D383B" w14:textId="68948632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  <w:rPr>
          <w:color w:val="000000"/>
        </w:rPr>
      </w:pPr>
      <w:r w:rsidRPr="00C94CF0">
        <w:rPr>
          <w:bCs/>
        </w:rPr>
        <w:t>організаційну структуру, розподіл обов’язків учасників системи управління ризиками</w:t>
      </w:r>
      <w:r w:rsidRPr="00C94CF0">
        <w:rPr>
          <w:color w:val="000000"/>
        </w:rPr>
        <w:t xml:space="preserve">; </w:t>
      </w:r>
    </w:p>
    <w:p w14:paraId="24ED23AD" w14:textId="77777777" w:rsidR="00D544C5" w:rsidRPr="00C94CF0" w:rsidRDefault="00D544C5" w:rsidP="008F0E49">
      <w:pPr>
        <w:pStyle w:val="af3"/>
        <w:tabs>
          <w:tab w:val="left" w:pos="1276"/>
        </w:tabs>
        <w:ind w:left="709"/>
        <w:rPr>
          <w:color w:val="000000"/>
        </w:rPr>
      </w:pPr>
    </w:p>
    <w:p w14:paraId="05A3169D" w14:textId="3C40A685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  <w:rPr>
          <w:color w:val="000000"/>
        </w:rPr>
      </w:pPr>
      <w:r w:rsidRPr="004A3C08">
        <w:t>відповідальність та функції ради/вищого органу управління щодо управління ризиками</w:t>
      </w:r>
      <w:r w:rsidRPr="00C94CF0">
        <w:rPr>
          <w:color w:val="000000"/>
        </w:rPr>
        <w:t xml:space="preserve">; </w:t>
      </w:r>
    </w:p>
    <w:p w14:paraId="17410D64" w14:textId="77777777" w:rsidR="00D544C5" w:rsidRPr="00C94CF0" w:rsidRDefault="00D544C5" w:rsidP="008F0E49">
      <w:pPr>
        <w:pStyle w:val="af3"/>
        <w:tabs>
          <w:tab w:val="left" w:pos="1276"/>
        </w:tabs>
        <w:ind w:left="709"/>
        <w:rPr>
          <w:color w:val="000000"/>
        </w:rPr>
      </w:pPr>
    </w:p>
    <w:p w14:paraId="5CA73D15" w14:textId="3CA204FD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  <w:rPr>
          <w:color w:val="000000"/>
        </w:rPr>
      </w:pPr>
      <w:r w:rsidRPr="004A3C08">
        <w:t>функції та права комітету з управління ризиками</w:t>
      </w:r>
      <w:r w:rsidRPr="00C94CF0">
        <w:rPr>
          <w:color w:val="000000"/>
        </w:rPr>
        <w:t>;</w:t>
      </w:r>
    </w:p>
    <w:p w14:paraId="2EA62E76" w14:textId="77777777" w:rsidR="00D544C5" w:rsidRPr="00C94CF0" w:rsidRDefault="00D544C5" w:rsidP="008F0E49">
      <w:pPr>
        <w:pStyle w:val="af3"/>
        <w:tabs>
          <w:tab w:val="left" w:pos="1276"/>
        </w:tabs>
        <w:ind w:left="709"/>
        <w:rPr>
          <w:color w:val="000000"/>
        </w:rPr>
      </w:pPr>
    </w:p>
    <w:p w14:paraId="16DF2360" w14:textId="6407144B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  <w:rPr>
          <w:color w:val="000000"/>
        </w:rPr>
      </w:pPr>
      <w:r w:rsidRPr="004A3C08">
        <w:t>функції правління/виконавчого органу щодо управління ризиками</w:t>
      </w:r>
      <w:r w:rsidRPr="00C94CF0">
        <w:rPr>
          <w:color w:val="000000"/>
        </w:rPr>
        <w:t>;</w:t>
      </w:r>
    </w:p>
    <w:p w14:paraId="7EA2712F" w14:textId="77777777" w:rsidR="00D544C5" w:rsidRPr="00C94CF0" w:rsidRDefault="00D544C5" w:rsidP="008F0E49">
      <w:pPr>
        <w:pStyle w:val="af3"/>
        <w:tabs>
          <w:tab w:val="left" w:pos="1276"/>
        </w:tabs>
        <w:ind w:left="709"/>
        <w:rPr>
          <w:color w:val="000000"/>
        </w:rPr>
      </w:pPr>
    </w:p>
    <w:p w14:paraId="095CDE10" w14:textId="56C925B3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</w:pPr>
      <w:r w:rsidRPr="004A3C08">
        <w:t>відповідальність та функції підрозділу з управління ризиками/головного ризик-менеджера;</w:t>
      </w:r>
    </w:p>
    <w:p w14:paraId="7DB81F49" w14:textId="77777777" w:rsidR="00D544C5" w:rsidRPr="004A3C08" w:rsidRDefault="00D544C5" w:rsidP="008F0E49">
      <w:pPr>
        <w:pStyle w:val="af3"/>
        <w:tabs>
          <w:tab w:val="left" w:pos="1276"/>
        </w:tabs>
        <w:ind w:left="709"/>
      </w:pPr>
    </w:p>
    <w:p w14:paraId="4ABFCA87" w14:textId="3D6B95CC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</w:pPr>
      <w:r w:rsidRPr="004A3C08">
        <w:t>функції підрозділу комплаєнс/головного комплаєнс-менеджера;</w:t>
      </w:r>
    </w:p>
    <w:p w14:paraId="635E8AA0" w14:textId="77777777" w:rsidR="00D544C5" w:rsidRPr="004A3C08" w:rsidRDefault="00D544C5" w:rsidP="008F0E49">
      <w:pPr>
        <w:pStyle w:val="af3"/>
        <w:tabs>
          <w:tab w:val="left" w:pos="1276"/>
        </w:tabs>
        <w:ind w:left="709"/>
      </w:pPr>
    </w:p>
    <w:p w14:paraId="3AC97828" w14:textId="545C58BD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</w:pPr>
      <w:r w:rsidRPr="004A3C08">
        <w:t>культуру управління ризиками;</w:t>
      </w:r>
    </w:p>
    <w:p w14:paraId="75C5308F" w14:textId="77777777" w:rsidR="00D544C5" w:rsidRPr="004A3C08" w:rsidRDefault="00D544C5" w:rsidP="008F0E49">
      <w:pPr>
        <w:pStyle w:val="af3"/>
        <w:tabs>
          <w:tab w:val="left" w:pos="1276"/>
        </w:tabs>
        <w:ind w:left="709"/>
      </w:pPr>
    </w:p>
    <w:p w14:paraId="5E136B93" w14:textId="67217AF5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</w:pPr>
      <w:r w:rsidRPr="004A3C08">
        <w:t>внутрішні документи з питань управління ризиками;</w:t>
      </w:r>
    </w:p>
    <w:p w14:paraId="0A76FA60" w14:textId="77777777" w:rsidR="00D544C5" w:rsidRPr="004A3C08" w:rsidRDefault="00D544C5" w:rsidP="008F0E49">
      <w:pPr>
        <w:pStyle w:val="af3"/>
        <w:tabs>
          <w:tab w:val="left" w:pos="1276"/>
        </w:tabs>
        <w:ind w:left="709"/>
      </w:pPr>
    </w:p>
    <w:p w14:paraId="2A12C676" w14:textId="56806C97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  <w:rPr>
          <w:bCs/>
        </w:rPr>
      </w:pPr>
      <w:r w:rsidRPr="00C94CF0">
        <w:rPr>
          <w:bCs/>
        </w:rPr>
        <w:t>ліміти ризиків;</w:t>
      </w:r>
    </w:p>
    <w:p w14:paraId="17D2BD4A" w14:textId="77777777" w:rsidR="00D544C5" w:rsidRPr="00C94CF0" w:rsidRDefault="00D544C5" w:rsidP="008F0E49">
      <w:pPr>
        <w:pStyle w:val="af3"/>
        <w:tabs>
          <w:tab w:val="left" w:pos="1276"/>
        </w:tabs>
        <w:ind w:left="709"/>
        <w:rPr>
          <w:bCs/>
        </w:rPr>
      </w:pPr>
    </w:p>
    <w:p w14:paraId="2D547176" w14:textId="3A4DEE72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  <w:rPr>
          <w:bCs/>
        </w:rPr>
      </w:pPr>
      <w:r w:rsidRPr="00C94CF0">
        <w:rPr>
          <w:bCs/>
        </w:rPr>
        <w:t>інформаційні системи управління ризиками;</w:t>
      </w:r>
    </w:p>
    <w:p w14:paraId="5AC16973" w14:textId="77777777" w:rsidR="00D544C5" w:rsidRPr="00C94CF0" w:rsidRDefault="00D544C5" w:rsidP="008F0E49">
      <w:pPr>
        <w:pStyle w:val="af3"/>
        <w:tabs>
          <w:tab w:val="left" w:pos="1276"/>
        </w:tabs>
        <w:ind w:left="709"/>
        <w:rPr>
          <w:bCs/>
        </w:rPr>
      </w:pPr>
    </w:p>
    <w:p w14:paraId="1B91987B" w14:textId="3F87AD61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</w:pPr>
      <w:r w:rsidRPr="004A3C08">
        <w:t>моделі та інструменти вимірювання ризиків;</w:t>
      </w:r>
    </w:p>
    <w:p w14:paraId="5313407F" w14:textId="77777777" w:rsidR="00D544C5" w:rsidRPr="004A3C08" w:rsidRDefault="00D544C5" w:rsidP="008F0E49">
      <w:pPr>
        <w:pStyle w:val="af3"/>
        <w:tabs>
          <w:tab w:val="left" w:pos="1276"/>
        </w:tabs>
        <w:ind w:left="709"/>
      </w:pPr>
    </w:p>
    <w:p w14:paraId="3B936DA4" w14:textId="66B873C0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</w:pPr>
      <w:r w:rsidRPr="004A3C08">
        <w:t>стрес-тестування;</w:t>
      </w:r>
    </w:p>
    <w:p w14:paraId="4D3D7C18" w14:textId="77777777" w:rsidR="004B48EF" w:rsidRPr="004A3C08" w:rsidRDefault="004B48EF" w:rsidP="004B48EF">
      <w:pPr>
        <w:pStyle w:val="af3"/>
        <w:tabs>
          <w:tab w:val="left" w:pos="1276"/>
        </w:tabs>
        <w:ind w:left="709"/>
      </w:pPr>
    </w:p>
    <w:p w14:paraId="21E206F2" w14:textId="47805881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</w:pPr>
      <w:r w:rsidRPr="00C94CF0">
        <w:rPr>
          <w:bCs/>
        </w:rPr>
        <w:t>вимоги до системи управління ризиками страховика (</w:t>
      </w:r>
      <w:r w:rsidR="007B48C7">
        <w:rPr>
          <w:bCs/>
        </w:rPr>
        <w:t>у</w:t>
      </w:r>
      <w:r w:rsidR="007B48C7" w:rsidRPr="00C94CF0">
        <w:rPr>
          <w:bCs/>
        </w:rPr>
        <w:t xml:space="preserve">ключаючи </w:t>
      </w:r>
      <w:r w:rsidRPr="004A3C08">
        <w:t xml:space="preserve">загальні підходи до побудови системи управління ризиками страховика та </w:t>
      </w:r>
      <w:r w:rsidRPr="004A3C08">
        <w:lastRenderedPageBreak/>
        <w:t>особливості управління андеррайтинговим, операційним, ринковим ризиками та ризиком ліквідності страховика);</w:t>
      </w:r>
    </w:p>
    <w:p w14:paraId="1B199ACF" w14:textId="77777777" w:rsidR="00D544C5" w:rsidRPr="004A3C08" w:rsidRDefault="00D544C5" w:rsidP="008F0E49">
      <w:pPr>
        <w:pStyle w:val="af3"/>
        <w:tabs>
          <w:tab w:val="left" w:pos="1276"/>
        </w:tabs>
        <w:ind w:left="709"/>
      </w:pPr>
    </w:p>
    <w:p w14:paraId="773127A2" w14:textId="25181599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</w:pPr>
      <w:r w:rsidRPr="00C94CF0">
        <w:rPr>
          <w:bCs/>
        </w:rPr>
        <w:t>вимоги до системи управління ризиками кредитної спілки (</w:t>
      </w:r>
      <w:r w:rsidR="007B48C7">
        <w:rPr>
          <w:bCs/>
        </w:rPr>
        <w:t>у</w:t>
      </w:r>
      <w:r w:rsidR="007B48C7" w:rsidRPr="00C94CF0">
        <w:rPr>
          <w:bCs/>
        </w:rPr>
        <w:t xml:space="preserve">ключаючи </w:t>
      </w:r>
      <w:r w:rsidRPr="004A3C08">
        <w:t>загальні підходи до побудови системи управління ризиками кредитної спілки та особливості управління кредитним ризиком, ризиком ліквідності та операційним ризиком кредитної спілки);</w:t>
      </w:r>
    </w:p>
    <w:p w14:paraId="01750213" w14:textId="77777777" w:rsidR="00D544C5" w:rsidRPr="004A3C08" w:rsidRDefault="00D544C5" w:rsidP="008F0E49">
      <w:pPr>
        <w:pStyle w:val="af3"/>
        <w:tabs>
          <w:tab w:val="left" w:pos="1276"/>
        </w:tabs>
        <w:ind w:left="709"/>
      </w:pPr>
    </w:p>
    <w:p w14:paraId="33CA7B1F" w14:textId="33BC2CB5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  <w:rPr>
          <w:bCs/>
        </w:rPr>
      </w:pPr>
      <w:r w:rsidRPr="00C94CF0">
        <w:rPr>
          <w:bCs/>
        </w:rPr>
        <w:t xml:space="preserve">вимоги до </w:t>
      </w:r>
      <w:r w:rsidR="007B48C7" w:rsidRPr="00C94CF0">
        <w:rPr>
          <w:bCs/>
        </w:rPr>
        <w:t>систем</w:t>
      </w:r>
      <w:r w:rsidR="007B48C7">
        <w:rPr>
          <w:bCs/>
        </w:rPr>
        <w:t>и</w:t>
      </w:r>
      <w:r w:rsidR="007B48C7" w:rsidRPr="00C94CF0">
        <w:rPr>
          <w:bCs/>
        </w:rPr>
        <w:t xml:space="preserve"> </w:t>
      </w:r>
      <w:r w:rsidRPr="00C94CF0">
        <w:rPr>
          <w:bCs/>
        </w:rPr>
        <w:t xml:space="preserve">управління ризиками фінансових компаній, що надають кошти </w:t>
      </w:r>
      <w:r w:rsidR="007B48C7">
        <w:rPr>
          <w:bCs/>
        </w:rPr>
        <w:t>в</w:t>
      </w:r>
      <w:r w:rsidR="007B48C7" w:rsidRPr="00C94CF0">
        <w:rPr>
          <w:bCs/>
        </w:rPr>
        <w:t xml:space="preserve"> </w:t>
      </w:r>
      <w:r w:rsidRPr="00C94CF0">
        <w:rPr>
          <w:bCs/>
        </w:rPr>
        <w:t xml:space="preserve">позику, компаній </w:t>
      </w:r>
      <w:r w:rsidR="007B48C7">
        <w:rPr>
          <w:bCs/>
        </w:rPr>
        <w:t>і</w:t>
      </w:r>
      <w:r w:rsidRPr="00C94CF0">
        <w:rPr>
          <w:bCs/>
        </w:rPr>
        <w:t>з надання гарантій, платіжних установ (</w:t>
      </w:r>
      <w:r w:rsidR="007B48C7">
        <w:rPr>
          <w:bCs/>
        </w:rPr>
        <w:t>у</w:t>
      </w:r>
      <w:r w:rsidR="007B48C7" w:rsidRPr="00C94CF0">
        <w:rPr>
          <w:bCs/>
        </w:rPr>
        <w:t xml:space="preserve">ключаючи </w:t>
      </w:r>
      <w:r w:rsidRPr="00C94CF0">
        <w:rPr>
          <w:bCs/>
        </w:rPr>
        <w:t>загальні вимоги до системи управління ризиками та особливості управління кредитним та операційним ризиком);</w:t>
      </w:r>
    </w:p>
    <w:p w14:paraId="2BC6545E" w14:textId="77777777" w:rsidR="00D544C5" w:rsidRPr="00C94CF0" w:rsidRDefault="00D544C5" w:rsidP="008F0E49">
      <w:pPr>
        <w:pStyle w:val="af3"/>
        <w:tabs>
          <w:tab w:val="left" w:pos="1276"/>
        </w:tabs>
        <w:ind w:left="709"/>
        <w:rPr>
          <w:bCs/>
        </w:rPr>
      </w:pPr>
    </w:p>
    <w:p w14:paraId="79E2251B" w14:textId="6C8B6F6D" w:rsidR="00C94CF0" w:rsidRDefault="00C94CF0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  <w:rPr>
          <w:bCs/>
        </w:rPr>
      </w:pPr>
      <w:r w:rsidRPr="00C94CF0">
        <w:rPr>
          <w:bCs/>
        </w:rPr>
        <w:t xml:space="preserve">вимоги до системи управління ризиками інших надавачів фінансових послуг, </w:t>
      </w:r>
      <w:r w:rsidR="007B48C7">
        <w:rPr>
          <w:bCs/>
        </w:rPr>
        <w:t>у</w:t>
      </w:r>
      <w:r w:rsidR="007B48C7" w:rsidRPr="00C94CF0">
        <w:rPr>
          <w:bCs/>
        </w:rPr>
        <w:t xml:space="preserve">ключаючи </w:t>
      </w:r>
      <w:r w:rsidRPr="00C94CF0">
        <w:rPr>
          <w:bCs/>
        </w:rPr>
        <w:t>загальні вимоги та особливості побудови системи управління ризиками;</w:t>
      </w:r>
    </w:p>
    <w:p w14:paraId="7E37BE3F" w14:textId="77777777" w:rsidR="00D544C5" w:rsidRDefault="00D544C5" w:rsidP="008F0E49">
      <w:pPr>
        <w:pStyle w:val="af3"/>
        <w:tabs>
          <w:tab w:val="left" w:pos="1276"/>
        </w:tabs>
        <w:ind w:left="709"/>
        <w:rPr>
          <w:bCs/>
        </w:rPr>
      </w:pPr>
    </w:p>
    <w:p w14:paraId="14D665F3" w14:textId="46990DD4" w:rsidR="00912D55" w:rsidRPr="00C94CF0" w:rsidRDefault="00912D55" w:rsidP="00C94CF0">
      <w:pPr>
        <w:pStyle w:val="af3"/>
        <w:numPr>
          <w:ilvl w:val="0"/>
          <w:numId w:val="9"/>
        </w:numPr>
        <w:tabs>
          <w:tab w:val="left" w:pos="1276"/>
        </w:tabs>
        <w:ind w:left="0" w:firstLine="709"/>
        <w:rPr>
          <w:bCs/>
        </w:rPr>
      </w:pPr>
      <w:r w:rsidRPr="004A3C08">
        <w:rPr>
          <w:bCs/>
        </w:rPr>
        <w:t>особливості побудови систем управління ризиками в небанківських фінансових групах</w:t>
      </w:r>
      <w:r w:rsidRPr="005A6B68">
        <w:rPr>
          <w:color w:val="000000" w:themeColor="text1"/>
          <w:lang w:eastAsia="en-US"/>
        </w:rPr>
        <w:t>.</w:t>
      </w:r>
    </w:p>
    <w:p w14:paraId="46A2DCD1" w14:textId="33A0677F" w:rsidR="00346C90" w:rsidRPr="005A6B68" w:rsidRDefault="00346C90" w:rsidP="00243F75">
      <w:pPr>
        <w:widowControl w:val="0"/>
        <w:ind w:firstLine="686"/>
        <w:rPr>
          <w:color w:val="000000" w:themeColor="text1"/>
        </w:rPr>
      </w:pPr>
      <w:r w:rsidRPr="005A6B68">
        <w:rPr>
          <w:color w:val="000000" w:themeColor="text1"/>
        </w:rPr>
        <w:t xml:space="preserve">Ступінь ефективності </w:t>
      </w:r>
      <w:r w:rsidR="002566B7" w:rsidRPr="005A6B68">
        <w:rPr>
          <w:color w:val="000000" w:themeColor="text1"/>
        </w:rPr>
        <w:t>цього</w:t>
      </w:r>
      <w:r w:rsidRPr="005A6B68">
        <w:rPr>
          <w:color w:val="000000" w:themeColor="text1"/>
        </w:rPr>
        <w:t xml:space="preserve"> регуляторного акта оцінювати</w:t>
      </w:r>
      <w:r w:rsidR="002566B7" w:rsidRPr="005A6B68">
        <w:rPr>
          <w:color w:val="000000" w:themeColor="text1"/>
        </w:rPr>
        <w:t>меть</w:t>
      </w:r>
      <w:r w:rsidRPr="005A6B68">
        <w:rPr>
          <w:color w:val="000000" w:themeColor="text1"/>
        </w:rPr>
        <w:t xml:space="preserve">ся за результатами аналізу </w:t>
      </w:r>
      <w:r w:rsidR="008644BE" w:rsidRPr="005A6B68">
        <w:rPr>
          <w:color w:val="000000" w:themeColor="text1"/>
        </w:rPr>
        <w:t xml:space="preserve">кількості </w:t>
      </w:r>
      <w:r w:rsidR="004B4C7D">
        <w:rPr>
          <w:color w:val="000000" w:themeColor="text1"/>
        </w:rPr>
        <w:t xml:space="preserve">надавачів фінансових послуг та небанківських фінансових груп, на яких поширюється дія регуляторного акта, </w:t>
      </w:r>
      <w:r w:rsidR="001E4111">
        <w:rPr>
          <w:color w:val="000000" w:themeColor="text1"/>
        </w:rPr>
        <w:t xml:space="preserve">їх </w:t>
      </w:r>
      <w:r w:rsidR="004B4C7D">
        <w:rPr>
          <w:color w:val="000000" w:themeColor="text1"/>
        </w:rPr>
        <w:t xml:space="preserve">звернень </w:t>
      </w:r>
      <w:r w:rsidR="001E4111">
        <w:rPr>
          <w:color w:val="000000" w:themeColor="text1"/>
        </w:rPr>
        <w:t xml:space="preserve">із пропозиціями </w:t>
      </w:r>
      <w:r w:rsidR="00CD4494">
        <w:rPr>
          <w:color w:val="000000" w:themeColor="text1"/>
        </w:rPr>
        <w:t xml:space="preserve">щодо удосконалення </w:t>
      </w:r>
      <w:r w:rsidR="00C627B0">
        <w:rPr>
          <w:color w:val="000000" w:themeColor="text1"/>
        </w:rPr>
        <w:t>регуляторного акта</w:t>
      </w:r>
      <w:r w:rsidRPr="005A6B68">
        <w:rPr>
          <w:color w:val="000000" w:themeColor="text1"/>
          <w:lang w:eastAsia="ru-RU"/>
        </w:rPr>
        <w:t>.</w:t>
      </w:r>
      <w:r w:rsidRPr="005A6B68">
        <w:rPr>
          <w:color w:val="000000" w:themeColor="text1"/>
        </w:rPr>
        <w:t> </w:t>
      </w:r>
    </w:p>
    <w:p w14:paraId="70FE1417" w14:textId="77777777" w:rsidR="00346C90" w:rsidRPr="005A6B68" w:rsidRDefault="00346C90" w:rsidP="00243F75">
      <w:pPr>
        <w:widowControl w:val="0"/>
        <w:ind w:firstLine="686"/>
        <w:rPr>
          <w:color w:val="000000" w:themeColor="text1"/>
          <w:lang w:eastAsia="zh-CN"/>
        </w:rPr>
      </w:pPr>
    </w:p>
    <w:p w14:paraId="5E55B236" w14:textId="77777777" w:rsidR="00346C90" w:rsidRPr="005A6B68" w:rsidRDefault="00346C90" w:rsidP="00243F75">
      <w:pPr>
        <w:widowControl w:val="0"/>
        <w:ind w:firstLine="686"/>
        <w:rPr>
          <w:rFonts w:eastAsia="Arial Unicode MS"/>
          <w:b/>
          <w:color w:val="000000" w:themeColor="text1"/>
          <w:lang w:eastAsia="zh-CN"/>
        </w:rPr>
      </w:pPr>
      <w:r w:rsidRPr="005A6B68">
        <w:rPr>
          <w:rFonts w:eastAsia="Arial Unicode MS"/>
          <w:b/>
          <w:color w:val="000000" w:themeColor="text1"/>
          <w:lang w:eastAsia="zh-CN"/>
        </w:rPr>
        <w:t>V. Обґрунтування можливості досягнення цілей у разі прийняття запропонованого регуляторного акта</w:t>
      </w:r>
    </w:p>
    <w:p w14:paraId="774FE489" w14:textId="6B57E5FB" w:rsidR="009E0074" w:rsidRPr="005A6B68" w:rsidRDefault="00346C90" w:rsidP="00243F75">
      <w:pPr>
        <w:widowControl w:val="0"/>
        <w:ind w:firstLine="686"/>
        <w:rPr>
          <w:color w:val="000000" w:themeColor="text1"/>
        </w:rPr>
      </w:pPr>
      <w:r w:rsidRPr="005A6B68">
        <w:rPr>
          <w:color w:val="000000" w:themeColor="text1"/>
        </w:rPr>
        <w:t xml:space="preserve">Вимоги регуляторного акта обов’язкові для </w:t>
      </w:r>
      <w:r w:rsidR="00C94CF0" w:rsidRPr="005A6B68">
        <w:rPr>
          <w:color w:val="000000" w:themeColor="text1"/>
        </w:rPr>
        <w:t>виконання усіма</w:t>
      </w:r>
      <w:r w:rsidR="00C94CF0" w:rsidRPr="005A6B68">
        <w:rPr>
          <w:color w:val="000000" w:themeColor="text1"/>
          <w:lang w:eastAsia="zh-CN"/>
        </w:rPr>
        <w:t xml:space="preserve"> </w:t>
      </w:r>
      <w:r w:rsidR="00C94CF0">
        <w:rPr>
          <w:color w:val="000000" w:themeColor="text1"/>
        </w:rPr>
        <w:t xml:space="preserve">надавачами фінансових послуг та </w:t>
      </w:r>
      <w:r w:rsidR="00C94CF0" w:rsidRPr="005A6B68">
        <w:rPr>
          <w:color w:val="000000" w:themeColor="text1"/>
        </w:rPr>
        <w:t>небанківськи</w:t>
      </w:r>
      <w:r w:rsidR="00C94CF0">
        <w:rPr>
          <w:color w:val="000000" w:themeColor="text1"/>
        </w:rPr>
        <w:t>ми</w:t>
      </w:r>
      <w:r w:rsidR="00C94CF0" w:rsidRPr="005A6B68">
        <w:rPr>
          <w:color w:val="000000" w:themeColor="text1"/>
        </w:rPr>
        <w:t xml:space="preserve"> фінансови</w:t>
      </w:r>
      <w:r w:rsidR="00C94CF0">
        <w:rPr>
          <w:color w:val="000000" w:themeColor="text1"/>
        </w:rPr>
        <w:t>ми</w:t>
      </w:r>
      <w:r w:rsidR="00C94CF0" w:rsidRPr="005A6B68">
        <w:rPr>
          <w:color w:val="000000" w:themeColor="text1"/>
        </w:rPr>
        <w:t xml:space="preserve"> </w:t>
      </w:r>
      <w:r w:rsidR="009E0074" w:rsidRPr="005A6B68">
        <w:rPr>
          <w:color w:val="000000" w:themeColor="text1"/>
        </w:rPr>
        <w:t>груп</w:t>
      </w:r>
      <w:r w:rsidR="00C94CF0">
        <w:rPr>
          <w:color w:val="000000" w:themeColor="text1"/>
        </w:rPr>
        <w:t>ами</w:t>
      </w:r>
      <w:r w:rsidR="009E0074" w:rsidRPr="005A6B68">
        <w:rPr>
          <w:color w:val="000000" w:themeColor="text1"/>
        </w:rPr>
        <w:t xml:space="preserve">, переважна діяльність </w:t>
      </w:r>
      <w:r w:rsidR="007B48C7">
        <w:rPr>
          <w:color w:val="000000" w:themeColor="text1"/>
        </w:rPr>
        <w:t>у</w:t>
      </w:r>
      <w:r w:rsidR="007B48C7" w:rsidRPr="005A6B68">
        <w:rPr>
          <w:color w:val="000000" w:themeColor="text1"/>
        </w:rPr>
        <w:t xml:space="preserve"> </w:t>
      </w:r>
      <w:r w:rsidR="009E0074" w:rsidRPr="005A6B68">
        <w:rPr>
          <w:color w:val="000000" w:themeColor="text1"/>
        </w:rPr>
        <w:t xml:space="preserve">яких здійснюється небанківськими фінансовими установами, нагляд за якими здійснює Національний банк, </w:t>
      </w:r>
      <w:r w:rsidR="00C40C62">
        <w:rPr>
          <w:color w:val="000000" w:themeColor="text1"/>
        </w:rPr>
        <w:t>а також учасниками</w:t>
      </w:r>
      <w:r w:rsidR="009E0074" w:rsidRPr="005A6B68">
        <w:rPr>
          <w:color w:val="000000" w:themeColor="text1"/>
        </w:rPr>
        <w:t xml:space="preserve"> зазначених небанківських фінансових груп, </w:t>
      </w:r>
      <w:r w:rsidR="007B48C7">
        <w:rPr>
          <w:color w:val="000000" w:themeColor="text1"/>
        </w:rPr>
        <w:t>у</w:t>
      </w:r>
      <w:r w:rsidR="007B48C7" w:rsidRPr="005A6B68">
        <w:rPr>
          <w:color w:val="000000" w:themeColor="text1"/>
        </w:rPr>
        <w:t xml:space="preserve">ключаючи </w:t>
      </w:r>
      <w:r w:rsidR="009E0074" w:rsidRPr="005A6B68">
        <w:rPr>
          <w:color w:val="000000" w:themeColor="text1"/>
        </w:rPr>
        <w:t>відповідальних осіб</w:t>
      </w:r>
      <w:r w:rsidRPr="005A6B68">
        <w:rPr>
          <w:color w:val="000000" w:themeColor="text1"/>
        </w:rPr>
        <w:t xml:space="preserve">. </w:t>
      </w:r>
    </w:p>
    <w:p w14:paraId="18A2A533" w14:textId="4C3C0F41" w:rsidR="00346C90" w:rsidRPr="005A6B68" w:rsidRDefault="00346C90" w:rsidP="00243F75">
      <w:pPr>
        <w:widowControl w:val="0"/>
        <w:ind w:firstLine="686"/>
        <w:rPr>
          <w:color w:val="000000" w:themeColor="text1"/>
        </w:rPr>
      </w:pPr>
      <w:r w:rsidRPr="005A6B68">
        <w:rPr>
          <w:color w:val="000000" w:themeColor="text1"/>
        </w:rPr>
        <w:t xml:space="preserve">Ризик як негативного, так і позитивного впливу зовнішніх факторів на дію цього регуляторного акта потенційно зумовлюється </w:t>
      </w:r>
      <w:r w:rsidR="00DD3CC8">
        <w:rPr>
          <w:color w:val="000000" w:themeColor="text1"/>
        </w:rPr>
        <w:t>переважно</w:t>
      </w:r>
      <w:r w:rsidRPr="005A6B68">
        <w:rPr>
          <w:color w:val="000000" w:themeColor="text1"/>
        </w:rPr>
        <w:t xml:space="preserve"> змінами в законодавчих актах України, що може призвести до </w:t>
      </w:r>
      <w:r w:rsidR="007B48C7">
        <w:rPr>
          <w:color w:val="000000" w:themeColor="text1"/>
        </w:rPr>
        <w:t>потреби в</w:t>
      </w:r>
      <w:r w:rsidR="007B48C7" w:rsidRPr="005A6B68">
        <w:rPr>
          <w:color w:val="000000" w:themeColor="text1"/>
        </w:rPr>
        <w:t xml:space="preserve"> </w:t>
      </w:r>
      <w:r w:rsidR="007B48C7">
        <w:rPr>
          <w:color w:val="000000" w:themeColor="text1"/>
        </w:rPr>
        <w:t>у</w:t>
      </w:r>
      <w:r w:rsidR="007B48C7" w:rsidRPr="005A6B68">
        <w:rPr>
          <w:color w:val="000000" w:themeColor="text1"/>
        </w:rPr>
        <w:t>несенн</w:t>
      </w:r>
      <w:r w:rsidR="007B48C7">
        <w:rPr>
          <w:color w:val="000000" w:themeColor="text1"/>
        </w:rPr>
        <w:t>і</w:t>
      </w:r>
      <w:r w:rsidR="007B48C7" w:rsidRPr="005A6B68">
        <w:rPr>
          <w:color w:val="000000" w:themeColor="text1"/>
        </w:rPr>
        <w:t xml:space="preserve"> </w:t>
      </w:r>
      <w:r w:rsidRPr="005A6B68">
        <w:rPr>
          <w:color w:val="000000" w:themeColor="text1"/>
        </w:rPr>
        <w:t>змін до регуляторного акта.</w:t>
      </w:r>
    </w:p>
    <w:p w14:paraId="32A8585D" w14:textId="68B3ACF4" w:rsidR="00346C90" w:rsidRPr="005A6B68" w:rsidRDefault="00DD3CC8" w:rsidP="00243F75">
      <w:pPr>
        <w:widowControl w:val="0"/>
        <w:ind w:firstLine="686"/>
        <w:rPr>
          <w:color w:val="000000" w:themeColor="text1"/>
        </w:rPr>
      </w:pPr>
      <w:r>
        <w:rPr>
          <w:color w:val="000000" w:themeColor="text1"/>
        </w:rPr>
        <w:t>У</w:t>
      </w:r>
      <w:r w:rsidR="00346C90" w:rsidRPr="005A6B68">
        <w:rPr>
          <w:color w:val="000000" w:themeColor="text1"/>
        </w:rPr>
        <w:t xml:space="preserve">провадження вимог такого регуляторного акта не потребує додаткових витрат Національного банку, </w:t>
      </w:r>
      <w:r w:rsidR="002566B7" w:rsidRPr="005A6B68">
        <w:rPr>
          <w:color w:val="000000" w:themeColor="text1"/>
        </w:rPr>
        <w:t>оскільки</w:t>
      </w:r>
      <w:r w:rsidR="00346C90" w:rsidRPr="005A6B68">
        <w:rPr>
          <w:color w:val="000000" w:themeColor="text1"/>
        </w:rPr>
        <w:t xml:space="preserve"> здійснюється в межах його повноважень.</w:t>
      </w:r>
    </w:p>
    <w:p w14:paraId="24FD673F" w14:textId="01D0378F" w:rsidR="00346C90" w:rsidRPr="005A6B68" w:rsidRDefault="00346C90" w:rsidP="00243F75">
      <w:pPr>
        <w:widowControl w:val="0"/>
        <w:ind w:firstLine="686"/>
        <w:rPr>
          <w:color w:val="000000" w:themeColor="text1"/>
          <w:lang w:eastAsia="ru-RU"/>
        </w:rPr>
      </w:pPr>
      <w:r w:rsidRPr="005A6B68">
        <w:rPr>
          <w:color w:val="000000" w:themeColor="text1"/>
          <w:lang w:eastAsia="ru-RU"/>
        </w:rPr>
        <w:t xml:space="preserve">Здійснення державного контролю та нагляду за додержанням вимог </w:t>
      </w:r>
      <w:r w:rsidR="006A41C5">
        <w:rPr>
          <w:color w:val="000000" w:themeColor="text1"/>
          <w:lang w:eastAsia="ru-RU"/>
        </w:rPr>
        <w:t xml:space="preserve">регуляторного </w:t>
      </w:r>
      <w:r w:rsidRPr="005A6B68">
        <w:rPr>
          <w:color w:val="000000" w:themeColor="text1"/>
          <w:lang w:eastAsia="ru-RU"/>
        </w:rPr>
        <w:t xml:space="preserve">акта відбуватиметься в </w:t>
      </w:r>
      <w:r w:rsidR="00ED5CB5">
        <w:rPr>
          <w:color w:val="000000" w:themeColor="text1"/>
          <w:lang w:eastAsia="ru-RU"/>
        </w:rPr>
        <w:t>межах</w:t>
      </w:r>
      <w:r w:rsidR="00ED5CB5" w:rsidRPr="005A6B68">
        <w:rPr>
          <w:color w:val="000000" w:themeColor="text1"/>
          <w:lang w:eastAsia="ru-RU"/>
        </w:rPr>
        <w:t xml:space="preserve"> </w:t>
      </w:r>
      <w:r w:rsidRPr="005A6B68">
        <w:rPr>
          <w:color w:val="000000" w:themeColor="text1"/>
          <w:lang w:eastAsia="ru-RU"/>
        </w:rPr>
        <w:t>здійснення Національним банком</w:t>
      </w:r>
      <w:r w:rsidR="009E0074" w:rsidRPr="005A6B68">
        <w:rPr>
          <w:color w:val="000000" w:themeColor="text1"/>
          <w:lang w:eastAsia="ru-RU"/>
        </w:rPr>
        <w:t xml:space="preserve"> </w:t>
      </w:r>
      <w:r w:rsidRPr="005A6B68">
        <w:rPr>
          <w:color w:val="000000" w:themeColor="text1"/>
          <w:lang w:eastAsia="ru-RU"/>
        </w:rPr>
        <w:t xml:space="preserve">наглядової діяльності на </w:t>
      </w:r>
      <w:r w:rsidR="009E0074" w:rsidRPr="005A6B68">
        <w:rPr>
          <w:color w:val="000000" w:themeColor="text1"/>
          <w:lang w:eastAsia="ru-RU"/>
        </w:rPr>
        <w:t>ринку небанківських фінансових послуг на індивідуальній та консолідованій основі</w:t>
      </w:r>
      <w:r w:rsidRPr="005A6B68">
        <w:rPr>
          <w:color w:val="000000" w:themeColor="text1"/>
          <w:lang w:eastAsia="ru-RU"/>
        </w:rPr>
        <w:t xml:space="preserve"> з періодичністю, визначеною відповідними нормативно-правовими актами.</w:t>
      </w:r>
    </w:p>
    <w:p w14:paraId="7EB8B53B" w14:textId="77777777" w:rsidR="00243F75" w:rsidRDefault="00243F75" w:rsidP="00243F75">
      <w:pPr>
        <w:widowControl w:val="0"/>
        <w:ind w:firstLine="686"/>
        <w:rPr>
          <w:b/>
          <w:color w:val="000000" w:themeColor="text1"/>
          <w:lang w:eastAsia="zh-CN"/>
        </w:rPr>
      </w:pPr>
    </w:p>
    <w:p w14:paraId="388985E7" w14:textId="14A0FA8D" w:rsidR="00346C90" w:rsidRPr="005A6B68" w:rsidRDefault="00346C90" w:rsidP="00243F75">
      <w:pPr>
        <w:widowControl w:val="0"/>
        <w:ind w:firstLine="686"/>
        <w:rPr>
          <w:b/>
          <w:color w:val="000000" w:themeColor="text1"/>
          <w:lang w:eastAsia="zh-CN"/>
        </w:rPr>
      </w:pPr>
      <w:r w:rsidRPr="005A6B68">
        <w:rPr>
          <w:b/>
          <w:color w:val="000000" w:themeColor="text1"/>
          <w:lang w:eastAsia="zh-CN"/>
        </w:rPr>
        <w:t>VI. Визначення очікуваних результатів прийняття запропонованого регуляторного акта</w:t>
      </w:r>
    </w:p>
    <w:p w14:paraId="71EEC285" w14:textId="47E8EB8B" w:rsidR="000F1D2C" w:rsidRPr="005A6B68" w:rsidRDefault="00346C90" w:rsidP="00243F75">
      <w:pPr>
        <w:ind w:firstLine="686"/>
        <w:rPr>
          <w:color w:val="000000" w:themeColor="text1"/>
        </w:rPr>
      </w:pPr>
      <w:r w:rsidRPr="005A6B68">
        <w:rPr>
          <w:color w:val="000000" w:themeColor="text1"/>
          <w:lang w:eastAsia="ru-RU"/>
        </w:rPr>
        <w:t xml:space="preserve">Прийняття регуляторного акта </w:t>
      </w:r>
      <w:r w:rsidR="008D16BD" w:rsidRPr="005A6B68">
        <w:rPr>
          <w:color w:val="000000" w:themeColor="text1"/>
          <w:lang w:eastAsia="ru-RU"/>
        </w:rPr>
        <w:t>дасть змогу</w:t>
      </w:r>
      <w:r w:rsidR="000F1D2C" w:rsidRPr="005A6B68">
        <w:rPr>
          <w:color w:val="000000" w:themeColor="text1"/>
          <w:lang w:eastAsia="ru-RU"/>
        </w:rPr>
        <w:t xml:space="preserve"> чітко регламентувати </w:t>
      </w:r>
      <w:r w:rsidR="000F1D2C" w:rsidRPr="005A6B68">
        <w:rPr>
          <w:color w:val="000000" w:themeColor="text1"/>
        </w:rPr>
        <w:t xml:space="preserve">низку питань, що визначають </w:t>
      </w:r>
      <w:r w:rsidR="00577357">
        <w:rPr>
          <w:color w:val="000000" w:themeColor="text1"/>
        </w:rPr>
        <w:t xml:space="preserve">підходи та </w:t>
      </w:r>
      <w:r w:rsidR="006A41C5">
        <w:rPr>
          <w:color w:val="000000" w:themeColor="text1"/>
        </w:rPr>
        <w:t xml:space="preserve">потрібні </w:t>
      </w:r>
      <w:r w:rsidR="00577357">
        <w:rPr>
          <w:color w:val="000000" w:themeColor="text1"/>
        </w:rPr>
        <w:t>кроки для належної організації комплексної, ефективної та адекватної системи управління ризиками</w:t>
      </w:r>
      <w:r w:rsidR="000F1D2C" w:rsidRPr="005A6B68">
        <w:rPr>
          <w:color w:val="000000" w:themeColor="text1"/>
          <w:lang w:eastAsia="ru-RU"/>
        </w:rPr>
        <w:t xml:space="preserve">, </w:t>
      </w:r>
      <w:r w:rsidR="00577357">
        <w:rPr>
          <w:color w:val="000000" w:themeColor="text1"/>
          <w:lang w:eastAsia="ru-RU"/>
        </w:rPr>
        <w:t>насамперед тих, які є суттєвими для різних сегментів ринку небанківських фінансових послуг, які враховують специфіку їх діяльності. З</w:t>
      </w:r>
      <w:r w:rsidR="000F1D2C" w:rsidRPr="005A6B68">
        <w:rPr>
          <w:color w:val="000000" w:themeColor="text1"/>
          <w:lang w:eastAsia="ru-RU"/>
        </w:rPr>
        <w:t>окрема</w:t>
      </w:r>
      <w:r w:rsidR="00577357">
        <w:rPr>
          <w:color w:val="000000" w:themeColor="text1"/>
          <w:lang w:eastAsia="ru-RU"/>
        </w:rPr>
        <w:t>, це</w:t>
      </w:r>
      <w:r w:rsidR="000F1D2C" w:rsidRPr="005A6B68">
        <w:rPr>
          <w:color w:val="000000" w:themeColor="text1"/>
        </w:rPr>
        <w:t>:</w:t>
      </w:r>
    </w:p>
    <w:p w14:paraId="7F4FEDFE" w14:textId="6FA7C32B" w:rsidR="00577357" w:rsidRDefault="00577357" w:rsidP="00577357">
      <w:pPr>
        <w:ind w:firstLine="708"/>
        <w:rPr>
          <w:bCs/>
        </w:rPr>
      </w:pPr>
      <w:r>
        <w:rPr>
          <w:bCs/>
        </w:rPr>
        <w:t xml:space="preserve">визначення </w:t>
      </w:r>
      <w:r w:rsidRPr="004A3C08">
        <w:rPr>
          <w:bCs/>
        </w:rPr>
        <w:t>організаційн</w:t>
      </w:r>
      <w:r>
        <w:rPr>
          <w:bCs/>
        </w:rPr>
        <w:t>ої</w:t>
      </w:r>
      <w:r w:rsidRPr="004A3C08">
        <w:rPr>
          <w:bCs/>
        </w:rPr>
        <w:t xml:space="preserve"> структур</w:t>
      </w:r>
      <w:r>
        <w:rPr>
          <w:bCs/>
        </w:rPr>
        <w:t>и системи управління ризиками;</w:t>
      </w:r>
      <w:r w:rsidRPr="004A3C08">
        <w:rPr>
          <w:bCs/>
        </w:rPr>
        <w:t xml:space="preserve"> </w:t>
      </w:r>
    </w:p>
    <w:p w14:paraId="45B40977" w14:textId="31B81D7C" w:rsidR="00577357" w:rsidRPr="004A3C08" w:rsidRDefault="00577357" w:rsidP="00577357">
      <w:pPr>
        <w:ind w:firstLine="708"/>
        <w:rPr>
          <w:color w:val="000000"/>
        </w:rPr>
      </w:pPr>
      <w:r>
        <w:rPr>
          <w:bCs/>
        </w:rPr>
        <w:t xml:space="preserve">належний </w:t>
      </w:r>
      <w:r w:rsidRPr="004A3C08">
        <w:rPr>
          <w:bCs/>
        </w:rPr>
        <w:t xml:space="preserve">розподіл обов’язків </w:t>
      </w:r>
      <w:r>
        <w:rPr>
          <w:bCs/>
        </w:rPr>
        <w:t xml:space="preserve">між </w:t>
      </w:r>
      <w:r w:rsidRPr="004A3C08">
        <w:rPr>
          <w:bCs/>
        </w:rPr>
        <w:t>учасник</w:t>
      </w:r>
      <w:r>
        <w:rPr>
          <w:bCs/>
        </w:rPr>
        <w:t>ами</w:t>
      </w:r>
      <w:r w:rsidRPr="004A3C08">
        <w:rPr>
          <w:bCs/>
        </w:rPr>
        <w:t xml:space="preserve"> системи управління ризиками</w:t>
      </w:r>
      <w:r>
        <w:rPr>
          <w:bCs/>
        </w:rPr>
        <w:t xml:space="preserve">, їх повноважень та відповідальності з урахуванням особливостей </w:t>
      </w:r>
      <w:r w:rsidRPr="008755EE">
        <w:t>організаційно-правової форми</w:t>
      </w:r>
      <w:r>
        <w:t xml:space="preserve"> надавача фінансових послуг</w:t>
      </w:r>
      <w:r w:rsidRPr="004A3C08">
        <w:rPr>
          <w:color w:val="000000"/>
        </w:rPr>
        <w:t xml:space="preserve">; </w:t>
      </w:r>
    </w:p>
    <w:p w14:paraId="3111532A" w14:textId="045FA61C" w:rsidR="00577357" w:rsidRPr="004A3C08" w:rsidRDefault="004D41BE" w:rsidP="00577357">
      <w:pPr>
        <w:ind w:firstLine="708"/>
      </w:pPr>
      <w:r>
        <w:t xml:space="preserve">визначення ключових </w:t>
      </w:r>
      <w:r w:rsidR="00577357" w:rsidRPr="004A3C08">
        <w:t>внутрішні</w:t>
      </w:r>
      <w:r>
        <w:t>х</w:t>
      </w:r>
      <w:r w:rsidR="00577357" w:rsidRPr="004A3C08">
        <w:t xml:space="preserve"> документ</w:t>
      </w:r>
      <w:r>
        <w:t>ів</w:t>
      </w:r>
      <w:r w:rsidR="00577357" w:rsidRPr="004A3C08">
        <w:t xml:space="preserve"> </w:t>
      </w:r>
      <w:r w:rsidR="00380FB0">
        <w:t>і</w:t>
      </w:r>
      <w:r w:rsidR="00577357" w:rsidRPr="004A3C08">
        <w:t>з питань управління ризиками</w:t>
      </w:r>
      <w:r>
        <w:t xml:space="preserve">, </w:t>
      </w:r>
      <w:r w:rsidR="00380FB0">
        <w:t xml:space="preserve">уключаючи </w:t>
      </w:r>
      <w:r>
        <w:t>політики управління ризиками та профіль ризиків, та їх змісту</w:t>
      </w:r>
      <w:r w:rsidR="00577357" w:rsidRPr="004A3C08">
        <w:t>;</w:t>
      </w:r>
    </w:p>
    <w:p w14:paraId="00B04B5A" w14:textId="606C1F11" w:rsidR="00577357" w:rsidRPr="004D41BE" w:rsidRDefault="004D41BE" w:rsidP="00577357">
      <w:pPr>
        <w:ind w:firstLine="708"/>
        <w:rPr>
          <w:bCs/>
          <w:lang w:val="ru-RU"/>
        </w:rPr>
      </w:pPr>
      <w:r>
        <w:rPr>
          <w:bCs/>
        </w:rPr>
        <w:t xml:space="preserve">основні підходи до визначення та управління </w:t>
      </w:r>
      <w:r w:rsidR="00577357" w:rsidRPr="004A3C08">
        <w:rPr>
          <w:bCs/>
        </w:rPr>
        <w:t>ліміт</w:t>
      </w:r>
      <w:r>
        <w:rPr>
          <w:bCs/>
        </w:rPr>
        <w:t>ам</w:t>
      </w:r>
      <w:r w:rsidR="00577357" w:rsidRPr="004A3C08">
        <w:rPr>
          <w:bCs/>
        </w:rPr>
        <w:t>и ризиків;</w:t>
      </w:r>
    </w:p>
    <w:p w14:paraId="06476E0D" w14:textId="350C42C5" w:rsidR="00577357" w:rsidRPr="004A3C08" w:rsidRDefault="00FA533A" w:rsidP="00577357">
      <w:pPr>
        <w:ind w:firstLine="708"/>
        <w:rPr>
          <w:bCs/>
        </w:rPr>
      </w:pPr>
      <w:r>
        <w:rPr>
          <w:bCs/>
        </w:rPr>
        <w:t xml:space="preserve">підходи до побудови </w:t>
      </w:r>
      <w:r w:rsidR="00577357" w:rsidRPr="004A3C08">
        <w:rPr>
          <w:bCs/>
        </w:rPr>
        <w:t>інформаційн</w:t>
      </w:r>
      <w:r>
        <w:rPr>
          <w:bCs/>
        </w:rPr>
        <w:t>их</w:t>
      </w:r>
      <w:r w:rsidR="00577357" w:rsidRPr="004A3C08">
        <w:rPr>
          <w:bCs/>
        </w:rPr>
        <w:t xml:space="preserve"> систем управління ризиками</w:t>
      </w:r>
      <w:r>
        <w:rPr>
          <w:bCs/>
        </w:rPr>
        <w:t xml:space="preserve"> та формування управлінської звітності щодо ризиків</w:t>
      </w:r>
      <w:r w:rsidR="00577357" w:rsidRPr="004A3C08">
        <w:rPr>
          <w:bCs/>
        </w:rPr>
        <w:t>;</w:t>
      </w:r>
    </w:p>
    <w:p w14:paraId="508AADCB" w14:textId="77777777" w:rsidR="00FA533A" w:rsidRDefault="00577357" w:rsidP="00577357">
      <w:pPr>
        <w:ind w:firstLine="686"/>
      </w:pPr>
      <w:r w:rsidRPr="004A3C08">
        <w:t>моделі та інструменти вимірювання ризиків;</w:t>
      </w:r>
    </w:p>
    <w:p w14:paraId="3FD41E84" w14:textId="58B0C5F0" w:rsidR="004D41BE" w:rsidRPr="004A3C08" w:rsidRDefault="004D41BE" w:rsidP="004D41BE">
      <w:pPr>
        <w:ind w:firstLine="708"/>
      </w:pPr>
      <w:r>
        <w:t xml:space="preserve">запровадження і дотримання належної </w:t>
      </w:r>
      <w:r w:rsidRPr="004A3C08">
        <w:t>культур</w:t>
      </w:r>
      <w:r>
        <w:t>и</w:t>
      </w:r>
      <w:r w:rsidRPr="004A3C08">
        <w:t xml:space="preserve"> управління ризиками</w:t>
      </w:r>
      <w:r w:rsidR="00FA533A">
        <w:t>.</w:t>
      </w:r>
    </w:p>
    <w:p w14:paraId="294E796A" w14:textId="2FF4FD02" w:rsidR="00346C90" w:rsidRPr="005A6B68" w:rsidRDefault="00346C90" w:rsidP="00FA533A">
      <w:pPr>
        <w:ind w:firstLine="686"/>
        <w:rPr>
          <w:color w:val="000000" w:themeColor="text1"/>
        </w:rPr>
      </w:pPr>
      <w:r w:rsidRPr="005A6B68">
        <w:rPr>
          <w:color w:val="000000" w:themeColor="text1"/>
          <w:lang w:eastAsia="ru-RU"/>
        </w:rPr>
        <w:t xml:space="preserve">За результатами </w:t>
      </w:r>
      <w:r w:rsidR="004E1C7D" w:rsidRPr="005A6B68">
        <w:rPr>
          <w:color w:val="000000" w:themeColor="text1"/>
          <w:lang w:eastAsia="ru-RU"/>
        </w:rPr>
        <w:t xml:space="preserve">визначення </w:t>
      </w:r>
      <w:r w:rsidRPr="005A6B68">
        <w:rPr>
          <w:color w:val="000000" w:themeColor="text1"/>
          <w:lang w:eastAsia="ru-RU"/>
        </w:rPr>
        <w:t>очікуваних результаті</w:t>
      </w:r>
      <w:r w:rsidR="00E11C93" w:rsidRPr="005A6B68">
        <w:rPr>
          <w:color w:val="000000" w:themeColor="text1"/>
          <w:lang w:eastAsia="ru-RU"/>
        </w:rPr>
        <w:t xml:space="preserve">в прийняття регуляторного акта </w:t>
      </w:r>
      <w:r w:rsidR="004E1C7D" w:rsidRPr="005A6B68">
        <w:rPr>
          <w:color w:val="000000" w:themeColor="text1"/>
          <w:lang w:eastAsia="ru-RU"/>
        </w:rPr>
        <w:t xml:space="preserve">протягом </w:t>
      </w:r>
      <w:r w:rsidR="00380FB0">
        <w:rPr>
          <w:color w:val="000000" w:themeColor="text1"/>
          <w:lang w:eastAsia="ru-RU"/>
        </w:rPr>
        <w:t>у</w:t>
      </w:r>
      <w:r w:rsidR="00380FB0" w:rsidRPr="005A6B68">
        <w:rPr>
          <w:color w:val="000000" w:themeColor="text1"/>
          <w:lang w:eastAsia="ru-RU"/>
        </w:rPr>
        <w:t xml:space="preserve">сього </w:t>
      </w:r>
      <w:r w:rsidR="004E1C7D" w:rsidRPr="005A6B68">
        <w:rPr>
          <w:color w:val="000000" w:themeColor="text1"/>
          <w:lang w:eastAsia="ru-RU"/>
        </w:rPr>
        <w:t xml:space="preserve">строку його дії </w:t>
      </w:r>
      <w:r w:rsidRPr="005A6B68">
        <w:rPr>
          <w:color w:val="000000" w:themeColor="text1"/>
          <w:lang w:eastAsia="ru-RU"/>
        </w:rPr>
        <w:t xml:space="preserve">можна виокремити такі </w:t>
      </w:r>
      <w:r w:rsidR="004E1C7D" w:rsidRPr="005A6B68">
        <w:rPr>
          <w:color w:val="000000" w:themeColor="text1"/>
          <w:lang w:eastAsia="ru-RU"/>
        </w:rPr>
        <w:t xml:space="preserve">наслідки його </w:t>
      </w:r>
      <w:r w:rsidR="00ED5CB5">
        <w:rPr>
          <w:color w:val="000000" w:themeColor="text1"/>
          <w:lang w:eastAsia="ru-RU"/>
        </w:rPr>
        <w:t>упровадження</w:t>
      </w:r>
      <w:r w:rsidR="00ED5CB5" w:rsidRPr="005A6B68">
        <w:rPr>
          <w:color w:val="000000" w:themeColor="text1"/>
          <w:lang w:eastAsia="ru-RU"/>
        </w:rPr>
        <w:t xml:space="preserve"> </w:t>
      </w:r>
      <w:r w:rsidR="004E1C7D" w:rsidRPr="005A6B68">
        <w:rPr>
          <w:color w:val="000000" w:themeColor="text1"/>
          <w:lang w:eastAsia="ru-RU"/>
        </w:rPr>
        <w:t>для суб’єктів, на яких поширю</w:t>
      </w:r>
      <w:r w:rsidR="00ED5CB5">
        <w:rPr>
          <w:color w:val="000000" w:themeColor="text1"/>
          <w:lang w:eastAsia="ru-RU"/>
        </w:rPr>
        <w:t>ю</w:t>
      </w:r>
      <w:r w:rsidR="004E1C7D" w:rsidRPr="005A6B68">
        <w:rPr>
          <w:color w:val="000000" w:themeColor="text1"/>
          <w:lang w:eastAsia="ru-RU"/>
        </w:rPr>
        <w:t xml:space="preserve">ться </w:t>
      </w:r>
      <w:r w:rsidR="00ED5CB5">
        <w:rPr>
          <w:color w:val="000000" w:themeColor="text1"/>
          <w:lang w:eastAsia="ru-RU"/>
        </w:rPr>
        <w:t xml:space="preserve">вимоги цього </w:t>
      </w:r>
      <w:r w:rsidR="004E1C7D" w:rsidRPr="005A6B68">
        <w:rPr>
          <w:color w:val="000000" w:themeColor="text1"/>
          <w:lang w:eastAsia="ru-RU"/>
        </w:rPr>
        <w:t>регуляторного акта</w:t>
      </w:r>
      <w:r w:rsidR="009E72C1" w:rsidRPr="005A6B68">
        <w:rPr>
          <w:color w:val="000000" w:themeColor="text1"/>
        </w:rPr>
        <w:t>.</w:t>
      </w:r>
    </w:p>
    <w:p w14:paraId="4130A673" w14:textId="48BA24ED" w:rsidR="004E1C7D" w:rsidRDefault="009E72C1" w:rsidP="00243F75">
      <w:pPr>
        <w:pStyle w:val="af3"/>
        <w:widowControl w:val="0"/>
        <w:numPr>
          <w:ilvl w:val="0"/>
          <w:numId w:val="4"/>
        </w:numPr>
        <w:tabs>
          <w:tab w:val="left" w:pos="993"/>
          <w:tab w:val="left" w:pos="1512"/>
        </w:tabs>
        <w:ind w:left="0" w:firstLine="686"/>
        <w:rPr>
          <w:color w:val="000000" w:themeColor="text1"/>
          <w:lang w:eastAsia="ru-RU"/>
        </w:rPr>
      </w:pPr>
      <w:r w:rsidRPr="005A6B68">
        <w:rPr>
          <w:color w:val="000000" w:themeColor="text1"/>
          <w:lang w:eastAsia="ru-RU"/>
        </w:rPr>
        <w:t>П</w:t>
      </w:r>
      <w:r w:rsidR="004E1C7D" w:rsidRPr="005A6B68">
        <w:rPr>
          <w:color w:val="000000" w:themeColor="text1"/>
          <w:lang w:eastAsia="ru-RU"/>
        </w:rPr>
        <w:t xml:space="preserve">озитивні наслідки </w:t>
      </w:r>
      <w:r w:rsidR="004E1C7D" w:rsidRPr="005A6B68">
        <w:rPr>
          <w:color w:val="000000" w:themeColor="text1"/>
          <w:lang w:eastAsia="zh-CN"/>
        </w:rPr>
        <w:t>дії регуляторного акта:</w:t>
      </w:r>
    </w:p>
    <w:p w14:paraId="28277D8D" w14:textId="77777777" w:rsidR="00D544C5" w:rsidRPr="005A6B68" w:rsidRDefault="00D544C5" w:rsidP="00A037F6">
      <w:pPr>
        <w:pStyle w:val="af3"/>
        <w:widowControl w:val="0"/>
        <w:tabs>
          <w:tab w:val="left" w:pos="993"/>
          <w:tab w:val="left" w:pos="1512"/>
        </w:tabs>
        <w:ind w:left="686"/>
        <w:rPr>
          <w:color w:val="000000" w:themeColor="text1"/>
          <w:lang w:eastAsia="ru-RU"/>
        </w:rPr>
      </w:pPr>
    </w:p>
    <w:p w14:paraId="026E6977" w14:textId="4042B316" w:rsidR="004E1C7D" w:rsidRDefault="00BA026D" w:rsidP="00243F75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686"/>
        <w:rPr>
          <w:lang w:eastAsia="ru-RU"/>
        </w:rPr>
      </w:pPr>
      <w:r w:rsidRPr="00C627B0">
        <w:rPr>
          <w:lang w:eastAsia="ru-RU"/>
        </w:rPr>
        <w:t xml:space="preserve">забезпечення </w:t>
      </w:r>
      <w:r w:rsidR="005505F5" w:rsidRPr="00C627B0">
        <w:t>безпеки та фінансової стабільності фінансової системи, захист інтересів вкладників і кредиторів та інших споживачів небанківських фінансових послуг та запобігання кризовим явищам</w:t>
      </w:r>
      <w:r w:rsidRPr="00C627B0">
        <w:rPr>
          <w:lang w:eastAsia="ru-RU"/>
        </w:rPr>
        <w:t>;</w:t>
      </w:r>
    </w:p>
    <w:p w14:paraId="59DD3107" w14:textId="77777777" w:rsidR="00D544C5" w:rsidRPr="00C627B0" w:rsidRDefault="00D544C5" w:rsidP="00A037F6">
      <w:pPr>
        <w:pStyle w:val="af3"/>
        <w:widowControl w:val="0"/>
        <w:tabs>
          <w:tab w:val="left" w:pos="993"/>
          <w:tab w:val="left" w:pos="1512"/>
        </w:tabs>
        <w:ind w:left="686"/>
        <w:rPr>
          <w:lang w:eastAsia="ru-RU"/>
        </w:rPr>
      </w:pPr>
    </w:p>
    <w:p w14:paraId="21B2FC41" w14:textId="48A0710C" w:rsidR="00BA026D" w:rsidRDefault="004E1C7D" w:rsidP="00243F75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686"/>
        <w:rPr>
          <w:lang w:eastAsia="ru-RU"/>
        </w:rPr>
      </w:pPr>
      <w:r w:rsidRPr="00C627B0">
        <w:rPr>
          <w:lang w:eastAsia="ru-RU"/>
        </w:rPr>
        <w:t xml:space="preserve">забезпечення </w:t>
      </w:r>
      <w:r w:rsidR="005505F5" w:rsidRPr="00C627B0">
        <w:rPr>
          <w:lang w:eastAsia="ru-RU"/>
        </w:rPr>
        <w:t>чітких</w:t>
      </w:r>
      <w:r w:rsidR="00BA026D" w:rsidRPr="00C627B0">
        <w:rPr>
          <w:lang w:eastAsia="ru-RU"/>
        </w:rPr>
        <w:t xml:space="preserve">, </w:t>
      </w:r>
      <w:r w:rsidR="005505F5" w:rsidRPr="00C627B0">
        <w:rPr>
          <w:lang w:eastAsia="ru-RU"/>
        </w:rPr>
        <w:t>прозорих принципів побудови комплексної, ефективної та адекватної системи управління ризиками</w:t>
      </w:r>
      <w:r w:rsidR="003914DE" w:rsidRPr="00C627B0">
        <w:rPr>
          <w:lang w:eastAsia="ru-RU"/>
        </w:rPr>
        <w:t>, її організаційної структури, функцій і відповідальності основних суб’єктів системи управління ризиками</w:t>
      </w:r>
      <w:r w:rsidR="00BA026D" w:rsidRPr="00C627B0">
        <w:rPr>
          <w:lang w:eastAsia="ru-RU"/>
        </w:rPr>
        <w:t>;</w:t>
      </w:r>
    </w:p>
    <w:p w14:paraId="4E1DC0E9" w14:textId="77777777" w:rsidR="00D544C5" w:rsidRPr="00C627B0" w:rsidRDefault="00D544C5" w:rsidP="00A037F6">
      <w:pPr>
        <w:pStyle w:val="af3"/>
        <w:widowControl w:val="0"/>
        <w:tabs>
          <w:tab w:val="left" w:pos="993"/>
          <w:tab w:val="left" w:pos="1512"/>
        </w:tabs>
        <w:ind w:left="686"/>
        <w:rPr>
          <w:lang w:eastAsia="ru-RU"/>
        </w:rPr>
      </w:pPr>
    </w:p>
    <w:p w14:paraId="112B3605" w14:textId="5760FB6A" w:rsidR="00735FD3" w:rsidRDefault="00BA026D" w:rsidP="00243F75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686"/>
        <w:rPr>
          <w:lang w:eastAsia="ru-RU"/>
        </w:rPr>
      </w:pPr>
      <w:r w:rsidRPr="00C627B0">
        <w:rPr>
          <w:lang w:eastAsia="ru-RU"/>
        </w:rPr>
        <w:t>чітке унормування та визначення</w:t>
      </w:r>
      <w:r w:rsidR="00505F44" w:rsidRPr="00C627B0">
        <w:rPr>
          <w:lang w:eastAsia="ru-RU"/>
        </w:rPr>
        <w:t xml:space="preserve"> </w:t>
      </w:r>
      <w:r w:rsidR="00505F44" w:rsidRPr="00C627B0">
        <w:t xml:space="preserve">мінімальні вимоги щодо організації особами, які провадять діяльність </w:t>
      </w:r>
      <w:r w:rsidR="00007148">
        <w:t>щодо</w:t>
      </w:r>
      <w:r w:rsidR="00505F44" w:rsidRPr="00C627B0">
        <w:t xml:space="preserve"> надання небанківських фінансових послуг  та небанківськими фінансовими групами комплексної, адекватної та ефективної системи управління ризиками</w:t>
      </w:r>
      <w:r w:rsidR="00735FD3" w:rsidRPr="00C627B0">
        <w:rPr>
          <w:lang w:eastAsia="ru-RU"/>
        </w:rPr>
        <w:t>;</w:t>
      </w:r>
    </w:p>
    <w:p w14:paraId="08680CFE" w14:textId="77777777" w:rsidR="00D544C5" w:rsidRPr="00C627B0" w:rsidRDefault="00D544C5" w:rsidP="00A037F6">
      <w:pPr>
        <w:pStyle w:val="af3"/>
        <w:widowControl w:val="0"/>
        <w:tabs>
          <w:tab w:val="left" w:pos="993"/>
          <w:tab w:val="left" w:pos="1512"/>
        </w:tabs>
        <w:ind w:left="686"/>
        <w:rPr>
          <w:lang w:eastAsia="ru-RU"/>
        </w:rPr>
      </w:pPr>
    </w:p>
    <w:p w14:paraId="0CB86DC8" w14:textId="04DD0C10" w:rsidR="004E1C7D" w:rsidRDefault="00735FD3" w:rsidP="00243F75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686"/>
        <w:rPr>
          <w:lang w:eastAsia="ru-RU"/>
        </w:rPr>
      </w:pPr>
      <w:r w:rsidRPr="00C627B0">
        <w:rPr>
          <w:lang w:eastAsia="ru-RU"/>
        </w:rPr>
        <w:t>визначення переліку</w:t>
      </w:r>
      <w:r w:rsidR="00505F44" w:rsidRPr="00C627B0">
        <w:rPr>
          <w:lang w:eastAsia="ru-RU"/>
        </w:rPr>
        <w:t xml:space="preserve"> верхньорівневих</w:t>
      </w:r>
      <w:r w:rsidRPr="00C627B0">
        <w:rPr>
          <w:lang w:eastAsia="ru-RU"/>
        </w:rPr>
        <w:t xml:space="preserve"> </w:t>
      </w:r>
      <w:r w:rsidR="00505F44" w:rsidRPr="00C627B0">
        <w:rPr>
          <w:lang w:eastAsia="ru-RU"/>
        </w:rPr>
        <w:t xml:space="preserve">внутрішніх документів </w:t>
      </w:r>
      <w:r w:rsidR="00380FB0">
        <w:rPr>
          <w:lang w:eastAsia="ru-RU"/>
        </w:rPr>
        <w:t>і</w:t>
      </w:r>
      <w:r w:rsidR="00505F44" w:rsidRPr="00C627B0">
        <w:rPr>
          <w:lang w:eastAsia="ru-RU"/>
        </w:rPr>
        <w:t xml:space="preserve">з питань управління ризиками (стратегії, політик та окремих процедур), </w:t>
      </w:r>
      <w:r w:rsidR="001B7000" w:rsidRPr="00C627B0">
        <w:rPr>
          <w:lang w:eastAsia="ru-RU"/>
        </w:rPr>
        <w:t xml:space="preserve">змісту </w:t>
      </w:r>
      <w:r w:rsidR="001B7000" w:rsidRPr="00C627B0">
        <w:rPr>
          <w:lang w:eastAsia="ru-RU"/>
        </w:rPr>
        <w:lastRenderedPageBreak/>
        <w:t>управлінської звітності щодо ризиків</w:t>
      </w:r>
      <w:r w:rsidR="00505F44" w:rsidRPr="00C627B0">
        <w:rPr>
          <w:lang w:eastAsia="ru-RU"/>
        </w:rPr>
        <w:t xml:space="preserve"> та формату профілю ризиків</w:t>
      </w:r>
      <w:r w:rsidR="001B7000" w:rsidRPr="00C627B0">
        <w:rPr>
          <w:lang w:eastAsia="ru-RU"/>
        </w:rPr>
        <w:t>.</w:t>
      </w:r>
    </w:p>
    <w:p w14:paraId="6C423141" w14:textId="77777777" w:rsidR="00D544C5" w:rsidRPr="00C627B0" w:rsidRDefault="00D544C5" w:rsidP="00A037F6">
      <w:pPr>
        <w:pStyle w:val="af3"/>
        <w:widowControl w:val="0"/>
        <w:tabs>
          <w:tab w:val="left" w:pos="993"/>
          <w:tab w:val="left" w:pos="1512"/>
        </w:tabs>
        <w:ind w:left="686"/>
        <w:rPr>
          <w:lang w:eastAsia="ru-RU"/>
        </w:rPr>
      </w:pPr>
    </w:p>
    <w:p w14:paraId="1A583ACB" w14:textId="298727D3" w:rsidR="004E1C7D" w:rsidRDefault="009E72C1" w:rsidP="00243F75">
      <w:pPr>
        <w:pStyle w:val="af3"/>
        <w:widowControl w:val="0"/>
        <w:numPr>
          <w:ilvl w:val="0"/>
          <w:numId w:val="4"/>
        </w:numPr>
        <w:tabs>
          <w:tab w:val="left" w:pos="993"/>
          <w:tab w:val="left" w:pos="1512"/>
        </w:tabs>
        <w:ind w:left="0" w:firstLine="686"/>
        <w:rPr>
          <w:color w:val="000000" w:themeColor="text1"/>
          <w:lang w:eastAsia="ru-RU"/>
        </w:rPr>
      </w:pPr>
      <w:r w:rsidRPr="00C627B0">
        <w:rPr>
          <w:lang w:eastAsia="zh-CN"/>
        </w:rPr>
        <w:t>М</w:t>
      </w:r>
      <w:r w:rsidR="004E1C7D" w:rsidRPr="00C627B0">
        <w:rPr>
          <w:lang w:eastAsia="zh-CN"/>
        </w:rPr>
        <w:t xml:space="preserve">ожливі негативні наслідки дії регуляторного акта – </w:t>
      </w:r>
      <w:r w:rsidR="00735FD3" w:rsidRPr="00C627B0">
        <w:rPr>
          <w:lang w:eastAsia="zh-CN"/>
        </w:rPr>
        <w:t>витрати</w:t>
      </w:r>
      <w:r w:rsidR="003914DE" w:rsidRPr="00C627B0">
        <w:rPr>
          <w:lang w:eastAsia="zh-CN"/>
        </w:rPr>
        <w:t xml:space="preserve"> надавачів фінансових послуг, пов’язані </w:t>
      </w:r>
      <w:r w:rsidR="00735FD3" w:rsidRPr="00C627B0">
        <w:rPr>
          <w:lang w:eastAsia="zh-CN"/>
        </w:rPr>
        <w:t xml:space="preserve">з </w:t>
      </w:r>
      <w:r w:rsidR="00380FB0">
        <w:rPr>
          <w:lang w:eastAsia="zh-CN"/>
        </w:rPr>
        <w:t>потребою</w:t>
      </w:r>
      <w:r w:rsidR="00380FB0" w:rsidRPr="00C627B0">
        <w:rPr>
          <w:lang w:eastAsia="zh-CN"/>
        </w:rPr>
        <w:t xml:space="preserve"> </w:t>
      </w:r>
      <w:r w:rsidR="003D32C4">
        <w:rPr>
          <w:lang w:eastAsia="zh-CN"/>
        </w:rPr>
        <w:t xml:space="preserve">зміни існуючих процесів, у тому числі контролю, складання управлінської звітності, </w:t>
      </w:r>
      <w:r w:rsidR="00380FB0">
        <w:rPr>
          <w:lang w:eastAsia="zh-CN"/>
        </w:rPr>
        <w:t xml:space="preserve">розроблення </w:t>
      </w:r>
      <w:r w:rsidR="003D32C4">
        <w:rPr>
          <w:lang w:eastAsia="zh-CN"/>
        </w:rPr>
        <w:t>нових внутрішніх документів</w:t>
      </w:r>
      <w:r w:rsidR="00533BF8">
        <w:rPr>
          <w:lang w:eastAsia="zh-CN"/>
        </w:rPr>
        <w:t xml:space="preserve">; </w:t>
      </w:r>
      <w:r w:rsidR="003D32C4">
        <w:rPr>
          <w:lang w:eastAsia="zh-CN"/>
        </w:rPr>
        <w:t xml:space="preserve">для учасників небанківських фінансових груп </w:t>
      </w:r>
      <w:r w:rsidR="001057FB" w:rsidRPr="00C627B0">
        <w:rPr>
          <w:lang w:eastAsia="zh-CN"/>
        </w:rPr>
        <w:t>–</w:t>
      </w:r>
      <w:r w:rsidR="003D32C4">
        <w:rPr>
          <w:lang w:eastAsia="zh-CN"/>
        </w:rPr>
        <w:t xml:space="preserve"> </w:t>
      </w:r>
      <w:r w:rsidR="00ED5CB5" w:rsidRPr="00C627B0">
        <w:rPr>
          <w:lang w:eastAsia="zh-CN"/>
        </w:rPr>
        <w:t xml:space="preserve">надання </w:t>
      </w:r>
      <w:r w:rsidR="00735FD3" w:rsidRPr="00C627B0">
        <w:rPr>
          <w:lang w:eastAsia="zh-CN"/>
        </w:rPr>
        <w:t xml:space="preserve">інформації відповідальній особі </w:t>
      </w:r>
      <w:r w:rsidR="00735FD3" w:rsidRPr="005A6B68">
        <w:rPr>
          <w:color w:val="000000" w:themeColor="text1"/>
          <w:lang w:eastAsia="zh-CN"/>
        </w:rPr>
        <w:t>та Національному банку</w:t>
      </w:r>
      <w:r w:rsidR="004E1C7D" w:rsidRPr="005A6B68">
        <w:rPr>
          <w:color w:val="000000" w:themeColor="text1"/>
          <w:lang w:eastAsia="en-US"/>
        </w:rPr>
        <w:t>.</w:t>
      </w:r>
    </w:p>
    <w:p w14:paraId="6157DECD" w14:textId="372E6B7B" w:rsidR="003914DE" w:rsidRPr="00EA68E4" w:rsidRDefault="003914DE" w:rsidP="001B7000">
      <w:pPr>
        <w:widowControl w:val="0"/>
        <w:tabs>
          <w:tab w:val="left" w:pos="993"/>
          <w:tab w:val="left" w:pos="1512"/>
        </w:tabs>
        <w:ind w:firstLine="709"/>
        <w:rPr>
          <w:color w:val="000000" w:themeColor="text1"/>
          <w:lang w:eastAsia="ru-RU"/>
        </w:rPr>
      </w:pPr>
      <w:r w:rsidRPr="001B7000">
        <w:rPr>
          <w:color w:val="000000"/>
        </w:rPr>
        <w:t xml:space="preserve">Зважаючи на обсяг дій, які </w:t>
      </w:r>
      <w:r w:rsidR="00380FB0">
        <w:rPr>
          <w:color w:val="000000"/>
        </w:rPr>
        <w:t>потрібно</w:t>
      </w:r>
      <w:r w:rsidRPr="001B7000">
        <w:rPr>
          <w:color w:val="000000"/>
        </w:rPr>
        <w:t xml:space="preserve"> </w:t>
      </w:r>
      <w:r w:rsidR="00380FB0" w:rsidRPr="001B7000">
        <w:rPr>
          <w:color w:val="000000"/>
        </w:rPr>
        <w:t>здійсн</w:t>
      </w:r>
      <w:r w:rsidR="00380FB0">
        <w:rPr>
          <w:color w:val="000000"/>
        </w:rPr>
        <w:t>юва</w:t>
      </w:r>
      <w:r w:rsidR="00380FB0" w:rsidRPr="001B7000">
        <w:rPr>
          <w:color w:val="000000"/>
        </w:rPr>
        <w:t xml:space="preserve">ти </w:t>
      </w:r>
      <w:r w:rsidRPr="001B7000">
        <w:rPr>
          <w:color w:val="000000"/>
        </w:rPr>
        <w:t xml:space="preserve">надавачам фінансових послуг </w:t>
      </w:r>
      <w:r w:rsidR="00380FB0">
        <w:rPr>
          <w:color w:val="000000"/>
        </w:rPr>
        <w:t>і</w:t>
      </w:r>
      <w:r w:rsidRPr="001B7000">
        <w:rPr>
          <w:color w:val="000000"/>
        </w:rPr>
        <w:t xml:space="preserve">з метою виконання вимог і рекомендацій щодо побудови системи управління ризиками, визначених проєктом </w:t>
      </w:r>
      <w:r>
        <w:rPr>
          <w:color w:val="000000"/>
        </w:rPr>
        <w:t xml:space="preserve">регуляторного </w:t>
      </w:r>
      <w:r w:rsidR="00380FB0" w:rsidRPr="001B7000">
        <w:rPr>
          <w:color w:val="000000"/>
        </w:rPr>
        <w:t>акт</w:t>
      </w:r>
      <w:r w:rsidR="00380FB0">
        <w:rPr>
          <w:color w:val="000000"/>
        </w:rPr>
        <w:t>а</w:t>
      </w:r>
      <w:r w:rsidRPr="001B7000">
        <w:rPr>
          <w:color w:val="000000"/>
        </w:rPr>
        <w:t xml:space="preserve">, передбачається встановлення терміну для приведення своєї діяльності у відповідність до </w:t>
      </w:r>
      <w:r>
        <w:rPr>
          <w:color w:val="000000"/>
        </w:rPr>
        <w:t xml:space="preserve">його </w:t>
      </w:r>
      <w:r w:rsidRPr="001B7000">
        <w:rPr>
          <w:color w:val="000000"/>
        </w:rPr>
        <w:t>вимог</w:t>
      </w:r>
      <w:r w:rsidR="00EA68E4" w:rsidRPr="00EA68E4">
        <w:rPr>
          <w:color w:val="000000"/>
        </w:rPr>
        <w:t>.</w:t>
      </w:r>
    </w:p>
    <w:p w14:paraId="51EB21C2" w14:textId="4549F5F6" w:rsidR="00346C90" w:rsidRPr="005A6B68" w:rsidRDefault="00ED5CB5" w:rsidP="00243F75">
      <w:pPr>
        <w:widowControl w:val="0"/>
        <w:tabs>
          <w:tab w:val="left" w:pos="1512"/>
        </w:tabs>
        <w:ind w:firstLine="686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Отже</w:t>
      </w:r>
      <w:r w:rsidR="00E85B84" w:rsidRPr="005A6B68">
        <w:rPr>
          <w:color w:val="000000" w:themeColor="text1"/>
          <w:lang w:eastAsia="ru-RU"/>
        </w:rPr>
        <w:t xml:space="preserve">, </w:t>
      </w:r>
      <w:r w:rsidR="00FA6374" w:rsidRPr="005A6B68">
        <w:rPr>
          <w:color w:val="000000" w:themeColor="text1"/>
          <w:lang w:eastAsia="ru-RU"/>
        </w:rPr>
        <w:t>очікуван</w:t>
      </w:r>
      <w:r w:rsidR="00E85B84" w:rsidRPr="005A6B68">
        <w:rPr>
          <w:color w:val="000000" w:themeColor="text1"/>
          <w:lang w:eastAsia="ru-RU"/>
        </w:rPr>
        <w:t>і результати</w:t>
      </w:r>
      <w:r w:rsidR="00FA6374" w:rsidRPr="005A6B68">
        <w:rPr>
          <w:color w:val="000000" w:themeColor="text1"/>
          <w:lang w:eastAsia="ru-RU"/>
        </w:rPr>
        <w:t xml:space="preserve"> прийняття регуляторного акта </w:t>
      </w:r>
      <w:r w:rsidR="00E85B84" w:rsidRPr="005A6B68">
        <w:rPr>
          <w:color w:val="000000" w:themeColor="text1"/>
          <w:lang w:eastAsia="ru-RU"/>
        </w:rPr>
        <w:t>сукупно мати</w:t>
      </w:r>
      <w:r>
        <w:rPr>
          <w:color w:val="000000" w:themeColor="text1"/>
          <w:lang w:eastAsia="ru-RU"/>
        </w:rPr>
        <w:t>муть</w:t>
      </w:r>
      <w:r w:rsidR="00E85B84" w:rsidRPr="005A6B68">
        <w:rPr>
          <w:color w:val="000000" w:themeColor="text1"/>
          <w:lang w:eastAsia="ru-RU"/>
        </w:rPr>
        <w:t xml:space="preserve"> позитивні наслідки для </w:t>
      </w:r>
      <w:r w:rsidR="00380FB0">
        <w:rPr>
          <w:color w:val="000000" w:themeColor="text1"/>
          <w:lang w:eastAsia="ru-RU"/>
        </w:rPr>
        <w:t>в</w:t>
      </w:r>
      <w:r w:rsidR="00380FB0" w:rsidRPr="005A6B68">
        <w:rPr>
          <w:color w:val="000000" w:themeColor="text1"/>
          <w:lang w:eastAsia="ru-RU"/>
        </w:rPr>
        <w:t xml:space="preserve">сіх </w:t>
      </w:r>
      <w:r w:rsidR="00E85B84" w:rsidRPr="005A6B68">
        <w:rPr>
          <w:color w:val="000000" w:themeColor="text1"/>
          <w:lang w:eastAsia="ru-RU"/>
        </w:rPr>
        <w:t>суб’єктів, на як</w:t>
      </w:r>
      <w:r w:rsidR="009C7504">
        <w:rPr>
          <w:color w:val="000000" w:themeColor="text1"/>
          <w:lang w:eastAsia="ru-RU"/>
        </w:rPr>
        <w:t>і</w:t>
      </w:r>
      <w:r w:rsidR="00E85B84" w:rsidRPr="005A6B68">
        <w:rPr>
          <w:color w:val="000000" w:themeColor="text1"/>
          <w:lang w:eastAsia="ru-RU"/>
        </w:rPr>
        <w:t xml:space="preserve"> поширюється дія регуляторного акта</w:t>
      </w:r>
      <w:r w:rsidR="003105A0" w:rsidRPr="005A6B68">
        <w:rPr>
          <w:color w:val="000000" w:themeColor="text1"/>
          <w:lang w:eastAsia="ru-RU"/>
        </w:rPr>
        <w:t>.</w:t>
      </w:r>
    </w:p>
    <w:p w14:paraId="447AFCCC" w14:textId="77777777" w:rsidR="00346C90" w:rsidRPr="005A6B68" w:rsidRDefault="00346C90" w:rsidP="00243F75">
      <w:pPr>
        <w:ind w:firstLine="686"/>
        <w:rPr>
          <w:color w:val="000000" w:themeColor="text1"/>
          <w:lang w:eastAsia="ru-RU"/>
        </w:rPr>
      </w:pPr>
    </w:p>
    <w:p w14:paraId="3D40F879" w14:textId="77777777" w:rsidR="00346C90" w:rsidRPr="005A6B68" w:rsidRDefault="00346C90" w:rsidP="00243F75">
      <w:pPr>
        <w:ind w:firstLine="686"/>
        <w:rPr>
          <w:b/>
          <w:color w:val="000000" w:themeColor="text1"/>
          <w:lang w:eastAsia="zh-CN"/>
        </w:rPr>
      </w:pPr>
      <w:r w:rsidRPr="005A6B68">
        <w:rPr>
          <w:b/>
          <w:color w:val="000000" w:themeColor="text1"/>
          <w:lang w:eastAsia="zh-CN"/>
        </w:rPr>
        <w:t>VII. Визначення показників результативності регуляторного акта</w:t>
      </w:r>
    </w:p>
    <w:p w14:paraId="0089160C" w14:textId="77777777" w:rsidR="00346C90" w:rsidRPr="005A6B68" w:rsidRDefault="00346C90" w:rsidP="00243F75">
      <w:pPr>
        <w:ind w:firstLine="686"/>
        <w:rPr>
          <w:color w:val="000000" w:themeColor="text1"/>
          <w:lang w:eastAsia="ru-RU"/>
        </w:rPr>
      </w:pPr>
      <w:r w:rsidRPr="005A6B68">
        <w:rPr>
          <w:color w:val="000000" w:themeColor="text1"/>
          <w:lang w:eastAsia="ru-RU"/>
        </w:rPr>
        <w:t>Показниками результативності регуляторного акта є:</w:t>
      </w:r>
    </w:p>
    <w:p w14:paraId="261F86E7" w14:textId="77777777" w:rsidR="00346C90" w:rsidRPr="005A6B68" w:rsidRDefault="00346C90" w:rsidP="00243F75">
      <w:pPr>
        <w:ind w:firstLine="686"/>
        <w:rPr>
          <w:rFonts w:eastAsia="Calibri"/>
          <w:color w:val="000000" w:themeColor="text1"/>
          <w:lang w:eastAsia="ru-RU"/>
        </w:rPr>
      </w:pPr>
      <w:r w:rsidRPr="005A6B68">
        <w:rPr>
          <w:color w:val="000000" w:themeColor="text1"/>
          <w:lang w:eastAsia="ru-RU"/>
        </w:rPr>
        <w:t xml:space="preserve">1) </w:t>
      </w:r>
      <w:bookmarkStart w:id="11" w:name="o57"/>
      <w:bookmarkStart w:id="12" w:name="o60"/>
      <w:bookmarkStart w:id="13" w:name="o62"/>
      <w:bookmarkEnd w:id="11"/>
      <w:bookmarkEnd w:id="12"/>
      <w:bookmarkEnd w:id="13"/>
      <w:r w:rsidRPr="005A6B68">
        <w:rPr>
          <w:color w:val="000000" w:themeColor="text1"/>
          <w:lang w:eastAsia="ru-RU"/>
        </w:rPr>
        <w:t>кількість суб’єктів господарювання та/або фізичних осіб, на яких поширюватиметься дія акта.</w:t>
      </w:r>
    </w:p>
    <w:p w14:paraId="164AF544" w14:textId="58933D43" w:rsidR="003C4C77" w:rsidRPr="005A6B68" w:rsidRDefault="00E11C93" w:rsidP="00243F75">
      <w:pPr>
        <w:ind w:firstLine="686"/>
        <w:rPr>
          <w:color w:val="000000" w:themeColor="text1"/>
        </w:rPr>
      </w:pPr>
      <w:r w:rsidRPr="005A6B68">
        <w:rPr>
          <w:color w:val="000000" w:themeColor="text1"/>
          <w:lang w:eastAsia="ru-RU"/>
        </w:rPr>
        <w:t xml:space="preserve">Станом на </w:t>
      </w:r>
      <w:r w:rsidR="00BD6395">
        <w:rPr>
          <w:color w:val="000000" w:themeColor="text1"/>
          <w:lang w:eastAsia="ru-RU"/>
        </w:rPr>
        <w:t>30</w:t>
      </w:r>
      <w:r w:rsidR="00BD6395" w:rsidRPr="005A6B68">
        <w:rPr>
          <w:color w:val="000000" w:themeColor="text1"/>
          <w:lang w:eastAsia="ru-RU"/>
        </w:rPr>
        <w:t xml:space="preserve"> </w:t>
      </w:r>
      <w:r w:rsidR="00BD6395">
        <w:rPr>
          <w:color w:val="000000" w:themeColor="text1"/>
          <w:lang w:eastAsia="ru-RU"/>
        </w:rPr>
        <w:t>квітня</w:t>
      </w:r>
      <w:r w:rsidR="00BD6395" w:rsidRPr="005A6B68">
        <w:rPr>
          <w:color w:val="000000" w:themeColor="text1"/>
          <w:lang w:eastAsia="ru-RU"/>
        </w:rPr>
        <w:t xml:space="preserve"> </w:t>
      </w:r>
      <w:r w:rsidR="00FA533A" w:rsidRPr="005A6B68">
        <w:rPr>
          <w:color w:val="000000" w:themeColor="text1"/>
          <w:lang w:eastAsia="ru-RU"/>
        </w:rPr>
        <w:t>202</w:t>
      </w:r>
      <w:r w:rsidR="00FA533A">
        <w:rPr>
          <w:color w:val="000000" w:themeColor="text1"/>
          <w:lang w:eastAsia="ru-RU"/>
        </w:rPr>
        <w:t>2</w:t>
      </w:r>
      <w:r w:rsidR="00FA533A" w:rsidRPr="005A6B68">
        <w:rPr>
          <w:color w:val="000000" w:themeColor="text1"/>
          <w:lang w:eastAsia="ru-RU"/>
        </w:rPr>
        <w:t xml:space="preserve"> </w:t>
      </w:r>
      <w:r w:rsidRPr="005A6B68">
        <w:rPr>
          <w:color w:val="000000" w:themeColor="text1"/>
          <w:lang w:eastAsia="ru-RU"/>
        </w:rPr>
        <w:t>року</w:t>
      </w:r>
      <w:r w:rsidR="00346C90" w:rsidRPr="005A6B68">
        <w:rPr>
          <w:color w:val="000000" w:themeColor="text1"/>
          <w:lang w:eastAsia="ru-RU"/>
        </w:rPr>
        <w:t xml:space="preserve"> діяльність на ринку </w:t>
      </w:r>
      <w:r w:rsidR="003C4C77" w:rsidRPr="005A6B68">
        <w:rPr>
          <w:color w:val="000000" w:themeColor="text1"/>
          <w:lang w:eastAsia="ru-RU"/>
        </w:rPr>
        <w:t xml:space="preserve">небанківських фінансових послуг </w:t>
      </w:r>
      <w:r w:rsidR="00BD6395" w:rsidRPr="005A6B68">
        <w:rPr>
          <w:color w:val="000000" w:themeColor="text1"/>
          <w:lang w:eastAsia="ru-RU"/>
        </w:rPr>
        <w:t>здійсню</w:t>
      </w:r>
      <w:r w:rsidR="00BD6395">
        <w:rPr>
          <w:color w:val="000000" w:themeColor="text1"/>
          <w:lang w:eastAsia="ru-RU"/>
        </w:rPr>
        <w:t>вали</w:t>
      </w:r>
      <w:r w:rsidR="00BD6395" w:rsidRPr="005A6B68">
        <w:rPr>
          <w:color w:val="000000" w:themeColor="text1"/>
        </w:rPr>
        <w:t xml:space="preserve"> </w:t>
      </w:r>
      <w:r w:rsidR="00BD6395">
        <w:rPr>
          <w:color w:val="000000" w:themeColor="text1"/>
        </w:rPr>
        <w:t>1</w:t>
      </w:r>
      <w:r w:rsidR="00380FB0">
        <w:rPr>
          <w:color w:val="000000" w:themeColor="text1"/>
        </w:rPr>
        <w:t> </w:t>
      </w:r>
      <w:r w:rsidR="00BD6395">
        <w:rPr>
          <w:color w:val="000000" w:themeColor="text1"/>
        </w:rPr>
        <w:t>664</w:t>
      </w:r>
      <w:r w:rsidR="00BD6395" w:rsidRPr="005A6B68">
        <w:rPr>
          <w:color w:val="000000" w:themeColor="text1"/>
        </w:rPr>
        <w:t xml:space="preserve"> </w:t>
      </w:r>
      <w:r w:rsidR="00380FB0" w:rsidRPr="005A6B68">
        <w:rPr>
          <w:color w:val="000000" w:themeColor="text1"/>
        </w:rPr>
        <w:t>суб’єкт</w:t>
      </w:r>
      <w:r w:rsidR="00380FB0">
        <w:rPr>
          <w:color w:val="000000" w:themeColor="text1"/>
        </w:rPr>
        <w:t>и</w:t>
      </w:r>
      <w:r w:rsidR="003C4C77" w:rsidRPr="005A6B68">
        <w:rPr>
          <w:color w:val="000000" w:themeColor="text1"/>
        </w:rPr>
        <w:t xml:space="preserve">, з них: </w:t>
      </w:r>
    </w:p>
    <w:p w14:paraId="22D590E5" w14:textId="4E7F8A52" w:rsidR="0044238A" w:rsidRPr="0044238A" w:rsidRDefault="003C4C77" w:rsidP="00B76F33">
      <w:pPr>
        <w:pStyle w:val="af3"/>
        <w:ind w:left="0" w:firstLine="709"/>
        <w:rPr>
          <w:color w:val="000000" w:themeColor="text1"/>
        </w:rPr>
      </w:pPr>
      <w:r w:rsidRPr="0044238A">
        <w:rPr>
          <w:color w:val="000000" w:themeColor="text1"/>
        </w:rPr>
        <w:t xml:space="preserve">страховиків – </w:t>
      </w:r>
      <w:r w:rsidR="00BD6395" w:rsidRPr="0044238A">
        <w:rPr>
          <w:color w:val="000000" w:themeColor="text1"/>
        </w:rPr>
        <w:t>145</w:t>
      </w:r>
      <w:r w:rsidR="0044238A" w:rsidRPr="0044238A">
        <w:rPr>
          <w:color w:val="000000" w:themeColor="text1"/>
        </w:rPr>
        <w:t xml:space="preserve"> (у тому числі 132 – страховики non-life і 13 – life-</w:t>
      </w:r>
      <w:r w:rsidR="00C91A13" w:rsidRPr="0044238A">
        <w:rPr>
          <w:color w:val="000000" w:themeColor="text1"/>
        </w:rPr>
        <w:t>страховик</w:t>
      </w:r>
      <w:r w:rsidR="00C91A13">
        <w:rPr>
          <w:color w:val="000000" w:themeColor="text1"/>
        </w:rPr>
        <w:t>и</w:t>
      </w:r>
      <w:r w:rsidR="0044238A" w:rsidRPr="0044238A">
        <w:rPr>
          <w:color w:val="000000" w:themeColor="text1"/>
        </w:rPr>
        <w:t>)</w:t>
      </w:r>
      <w:r w:rsidR="0044238A">
        <w:rPr>
          <w:color w:val="000000" w:themeColor="text1"/>
        </w:rPr>
        <w:t>;</w:t>
      </w:r>
      <w:r w:rsidR="0044238A" w:rsidRPr="0044238A">
        <w:rPr>
          <w:color w:val="000000" w:themeColor="text1"/>
        </w:rPr>
        <w:t xml:space="preserve"> </w:t>
      </w:r>
    </w:p>
    <w:p w14:paraId="1B6D999B" w14:textId="53CC4373" w:rsidR="0044238A" w:rsidRDefault="003C4C77" w:rsidP="00B76F33">
      <w:pPr>
        <w:pStyle w:val="af3"/>
        <w:ind w:left="0" w:firstLine="709"/>
        <w:rPr>
          <w:color w:val="000000" w:themeColor="text1"/>
        </w:rPr>
      </w:pPr>
      <w:r w:rsidRPr="007D3A79">
        <w:rPr>
          <w:color w:val="000000" w:themeColor="text1"/>
        </w:rPr>
        <w:t xml:space="preserve">кредитних спілок – </w:t>
      </w:r>
      <w:r w:rsidR="00BD6395">
        <w:rPr>
          <w:color w:val="000000" w:themeColor="text1"/>
        </w:rPr>
        <w:t>187</w:t>
      </w:r>
      <w:r w:rsidR="0044238A">
        <w:rPr>
          <w:color w:val="000000" w:themeColor="text1"/>
        </w:rPr>
        <w:t>;</w:t>
      </w:r>
      <w:r w:rsidR="0044238A" w:rsidRPr="007D3A79">
        <w:rPr>
          <w:color w:val="000000" w:themeColor="text1"/>
        </w:rPr>
        <w:t xml:space="preserve"> </w:t>
      </w:r>
    </w:p>
    <w:p w14:paraId="2F9E35AC" w14:textId="4B810028" w:rsidR="0044238A" w:rsidRDefault="003C4C77" w:rsidP="00B76F33">
      <w:pPr>
        <w:pStyle w:val="af3"/>
        <w:ind w:left="0" w:firstLine="709"/>
        <w:rPr>
          <w:color w:val="000000" w:themeColor="text1"/>
        </w:rPr>
      </w:pPr>
      <w:r w:rsidRPr="007D3A79">
        <w:rPr>
          <w:color w:val="000000" w:themeColor="text1"/>
        </w:rPr>
        <w:t xml:space="preserve">фінансових компаній – </w:t>
      </w:r>
      <w:r w:rsidR="00BD6395">
        <w:rPr>
          <w:color w:val="000000" w:themeColor="text1"/>
        </w:rPr>
        <w:t>894</w:t>
      </w:r>
      <w:r w:rsidR="0044238A">
        <w:rPr>
          <w:color w:val="000000" w:themeColor="text1"/>
        </w:rPr>
        <w:t>;</w:t>
      </w:r>
      <w:r w:rsidR="0044238A" w:rsidRPr="007D3A79">
        <w:rPr>
          <w:color w:val="000000" w:themeColor="text1"/>
        </w:rPr>
        <w:t xml:space="preserve"> </w:t>
      </w:r>
    </w:p>
    <w:p w14:paraId="54AFEEFE" w14:textId="659DFC22" w:rsidR="003C4C77" w:rsidRPr="007D3A79" w:rsidRDefault="003C4C77" w:rsidP="00B76F33">
      <w:pPr>
        <w:pStyle w:val="af3"/>
        <w:ind w:left="0" w:firstLine="709"/>
        <w:rPr>
          <w:color w:val="000000" w:themeColor="text1"/>
        </w:rPr>
      </w:pPr>
      <w:r w:rsidRPr="007D3A79">
        <w:rPr>
          <w:color w:val="000000" w:themeColor="text1"/>
        </w:rPr>
        <w:t xml:space="preserve">ломбардів – </w:t>
      </w:r>
      <w:r w:rsidR="00BD6395">
        <w:rPr>
          <w:color w:val="000000" w:themeColor="text1"/>
        </w:rPr>
        <w:t>197</w:t>
      </w:r>
      <w:r w:rsidRPr="007D3A79">
        <w:rPr>
          <w:color w:val="000000" w:themeColor="text1"/>
        </w:rPr>
        <w:t>;</w:t>
      </w:r>
    </w:p>
    <w:p w14:paraId="7C707670" w14:textId="697C6171" w:rsidR="003C4C77" w:rsidRPr="005A6B68" w:rsidRDefault="0044238A" w:rsidP="00B76F33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лізингових компаній </w:t>
      </w:r>
      <w:r w:rsidR="0049426D" w:rsidRPr="007D3A79">
        <w:rPr>
          <w:color w:val="000000" w:themeColor="text1"/>
        </w:rPr>
        <w:t>–</w:t>
      </w:r>
      <w:r>
        <w:rPr>
          <w:color w:val="000000" w:themeColor="text1"/>
        </w:rPr>
        <w:t xml:space="preserve"> 110.</w:t>
      </w:r>
    </w:p>
    <w:p w14:paraId="51909DB2" w14:textId="623DB02E" w:rsidR="00D544C5" w:rsidRDefault="0044238A" w:rsidP="00B76F33">
      <w:pPr>
        <w:ind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Також на ринку діяли небанківські фінансові </w:t>
      </w:r>
      <w:r w:rsidR="004859F3">
        <w:rPr>
          <w:color w:val="000000" w:themeColor="text1"/>
          <w:lang w:eastAsia="ru-RU"/>
        </w:rPr>
        <w:t>груп</w:t>
      </w:r>
      <w:r>
        <w:rPr>
          <w:color w:val="000000" w:themeColor="text1"/>
          <w:lang w:eastAsia="ru-RU"/>
        </w:rPr>
        <w:t>и</w:t>
      </w:r>
      <w:r w:rsidR="004859F3">
        <w:rPr>
          <w:color w:val="000000" w:themeColor="text1"/>
          <w:lang w:eastAsia="ru-RU"/>
        </w:rPr>
        <w:t xml:space="preserve">, </w:t>
      </w:r>
      <w:r w:rsidR="004859F3" w:rsidRPr="005A6B68">
        <w:rPr>
          <w:color w:val="000000" w:themeColor="text1"/>
          <w:lang w:eastAsia="ru-RU"/>
        </w:rPr>
        <w:t xml:space="preserve">переважна діяльність </w:t>
      </w:r>
      <w:r w:rsidR="00380FB0">
        <w:rPr>
          <w:color w:val="000000" w:themeColor="text1"/>
          <w:lang w:eastAsia="ru-RU"/>
        </w:rPr>
        <w:t>у</w:t>
      </w:r>
      <w:r w:rsidR="00380FB0" w:rsidRPr="005A6B68">
        <w:rPr>
          <w:color w:val="000000" w:themeColor="text1"/>
          <w:lang w:eastAsia="ru-RU"/>
        </w:rPr>
        <w:t xml:space="preserve"> </w:t>
      </w:r>
      <w:r w:rsidR="004859F3" w:rsidRPr="005A6B68">
        <w:rPr>
          <w:color w:val="000000" w:themeColor="text1"/>
          <w:lang w:eastAsia="ru-RU"/>
        </w:rPr>
        <w:t>яких здійснюється фінансовими установами, нагляд за якими здійснює Національний банк</w:t>
      </w:r>
      <w:r w:rsidR="00B76F33" w:rsidRPr="0049426D">
        <w:rPr>
          <w:color w:val="000000" w:themeColor="text1"/>
          <w:lang w:eastAsia="ru-RU"/>
        </w:rPr>
        <w:t xml:space="preserve"> </w:t>
      </w:r>
      <w:r w:rsidR="00D544C5">
        <w:rPr>
          <w:color w:val="000000" w:themeColor="text1"/>
          <w:lang w:eastAsia="ru-RU"/>
        </w:rPr>
        <w:t>–</w:t>
      </w:r>
      <w:r w:rsidR="00B76F33" w:rsidRPr="0049426D">
        <w:rPr>
          <w:color w:val="000000" w:themeColor="text1"/>
          <w:lang w:eastAsia="ru-RU"/>
        </w:rPr>
        <w:t xml:space="preserve"> </w:t>
      </w:r>
      <w:r w:rsidR="00BD6395" w:rsidRPr="0049426D">
        <w:rPr>
          <w:color w:val="000000" w:themeColor="text1"/>
          <w:lang w:eastAsia="ru-RU"/>
        </w:rPr>
        <w:t>23</w:t>
      </w:r>
      <w:r w:rsidR="00D544C5">
        <w:rPr>
          <w:color w:val="000000" w:themeColor="text1"/>
          <w:lang w:eastAsia="ru-RU"/>
        </w:rPr>
        <w:t>;</w:t>
      </w:r>
    </w:p>
    <w:p w14:paraId="4D6E1057" w14:textId="3EBE0BBD" w:rsidR="004859F3" w:rsidRDefault="004859F3" w:rsidP="00B76F33">
      <w:pPr>
        <w:ind w:firstLine="709"/>
        <w:rPr>
          <w:color w:val="000000" w:themeColor="text1"/>
          <w:lang w:eastAsia="ru-RU"/>
        </w:rPr>
      </w:pPr>
    </w:p>
    <w:p w14:paraId="6F8818C4" w14:textId="0F94BD92" w:rsidR="004859F3" w:rsidRDefault="00B76F33" w:rsidP="00243F75">
      <w:pPr>
        <w:ind w:firstLine="686"/>
        <w:rPr>
          <w:color w:val="000000" w:themeColor="text1"/>
          <w:lang w:eastAsia="ru-RU"/>
        </w:rPr>
      </w:pPr>
      <w:bookmarkStart w:id="14" w:name="o36"/>
      <w:bookmarkEnd w:id="14"/>
      <w:r w:rsidRPr="002E313E">
        <w:rPr>
          <w:color w:val="000000" w:themeColor="text1"/>
          <w:lang w:val="ru-RU" w:eastAsia="ru-RU"/>
        </w:rPr>
        <w:t>2</w:t>
      </w:r>
      <w:r w:rsidR="00346C90" w:rsidRPr="005A6B68">
        <w:rPr>
          <w:color w:val="000000" w:themeColor="text1"/>
          <w:lang w:eastAsia="ru-RU"/>
        </w:rPr>
        <w:t xml:space="preserve">) розмір коштів і час, що витрачатимуться суб’єктами господарювання та/або фізичними особами </w:t>
      </w:r>
      <w:r w:rsidR="009C7504">
        <w:rPr>
          <w:color w:val="000000" w:themeColor="text1"/>
          <w:lang w:eastAsia="ru-RU"/>
        </w:rPr>
        <w:t>у зв’язку</w:t>
      </w:r>
      <w:r w:rsidR="00346C90" w:rsidRPr="005A6B68">
        <w:rPr>
          <w:color w:val="000000" w:themeColor="text1"/>
          <w:lang w:eastAsia="ru-RU"/>
        </w:rPr>
        <w:t xml:space="preserve"> з виконанням вимог акта</w:t>
      </w:r>
      <w:r w:rsidR="004859F3">
        <w:rPr>
          <w:color w:val="000000" w:themeColor="text1"/>
          <w:lang w:eastAsia="ru-RU"/>
        </w:rPr>
        <w:t>.</w:t>
      </w:r>
    </w:p>
    <w:p w14:paraId="35EB755C" w14:textId="1209C3AF" w:rsidR="00346C90" w:rsidRDefault="00346C90" w:rsidP="00243F75">
      <w:pPr>
        <w:shd w:val="clear" w:color="auto" w:fill="FFFFFF"/>
        <w:ind w:firstLine="686"/>
        <w:rPr>
          <w:color w:val="000000" w:themeColor="text1"/>
          <w:lang w:eastAsia="ru-RU"/>
        </w:rPr>
      </w:pPr>
      <w:r w:rsidRPr="005A6B68">
        <w:rPr>
          <w:color w:val="000000" w:themeColor="text1"/>
          <w:lang w:eastAsia="ru-RU"/>
        </w:rPr>
        <w:t xml:space="preserve">Часові витрати </w:t>
      </w:r>
      <w:r w:rsidR="003C4C77" w:rsidRPr="005A6B68">
        <w:rPr>
          <w:color w:val="000000" w:themeColor="text1"/>
          <w:lang w:eastAsia="ru-RU"/>
        </w:rPr>
        <w:t xml:space="preserve">осіб, які </w:t>
      </w:r>
      <w:r w:rsidR="002E313E" w:rsidRPr="008755EE">
        <w:t xml:space="preserve">провадять діяльність </w:t>
      </w:r>
      <w:r w:rsidR="00380FB0">
        <w:t>щодо</w:t>
      </w:r>
      <w:r w:rsidR="00380FB0" w:rsidRPr="008755EE">
        <w:t xml:space="preserve"> </w:t>
      </w:r>
      <w:r w:rsidR="002E313E" w:rsidRPr="008755EE">
        <w:t xml:space="preserve">надання небанківських фінансових послуг </w:t>
      </w:r>
      <w:r w:rsidR="003C4C77" w:rsidRPr="005A6B68">
        <w:rPr>
          <w:color w:val="000000" w:themeColor="text1"/>
          <w:lang w:eastAsia="ru-RU"/>
        </w:rPr>
        <w:t xml:space="preserve">та </w:t>
      </w:r>
      <w:r w:rsidR="002E313E" w:rsidRPr="005A6B68">
        <w:rPr>
          <w:color w:val="000000" w:themeColor="text1"/>
          <w:lang w:eastAsia="ru-RU"/>
        </w:rPr>
        <w:t>небанківсь</w:t>
      </w:r>
      <w:r w:rsidR="002E313E">
        <w:rPr>
          <w:color w:val="000000" w:themeColor="text1"/>
          <w:lang w:eastAsia="ru-RU"/>
        </w:rPr>
        <w:t>ких</w:t>
      </w:r>
      <w:r w:rsidR="002E313E" w:rsidRPr="005A6B68">
        <w:rPr>
          <w:color w:val="000000" w:themeColor="text1"/>
          <w:lang w:eastAsia="ru-RU"/>
        </w:rPr>
        <w:t xml:space="preserve"> фінансов</w:t>
      </w:r>
      <w:r w:rsidR="002E313E">
        <w:rPr>
          <w:color w:val="000000" w:themeColor="text1"/>
          <w:lang w:eastAsia="ru-RU"/>
        </w:rPr>
        <w:t>их</w:t>
      </w:r>
      <w:r w:rsidR="002E313E" w:rsidRPr="005A6B68">
        <w:rPr>
          <w:color w:val="000000" w:themeColor="text1"/>
          <w:lang w:eastAsia="ru-RU"/>
        </w:rPr>
        <w:t xml:space="preserve"> </w:t>
      </w:r>
      <w:r w:rsidR="003C4C77" w:rsidRPr="005A6B68">
        <w:rPr>
          <w:color w:val="000000" w:themeColor="text1"/>
          <w:lang w:eastAsia="ru-RU"/>
        </w:rPr>
        <w:t xml:space="preserve">груп, у тому числі </w:t>
      </w:r>
      <w:r w:rsidR="00D620A5">
        <w:rPr>
          <w:color w:val="000000" w:themeColor="text1"/>
          <w:lang w:eastAsia="ru-RU"/>
        </w:rPr>
        <w:t xml:space="preserve">їх </w:t>
      </w:r>
      <w:r w:rsidR="004859F3" w:rsidRPr="005A6B68">
        <w:rPr>
          <w:color w:val="000000" w:themeColor="text1"/>
          <w:lang w:eastAsia="ru-RU"/>
        </w:rPr>
        <w:t>відповідальни</w:t>
      </w:r>
      <w:r w:rsidR="004859F3">
        <w:rPr>
          <w:color w:val="000000" w:themeColor="text1"/>
          <w:lang w:eastAsia="ru-RU"/>
        </w:rPr>
        <w:t>х</w:t>
      </w:r>
      <w:r w:rsidR="004859F3" w:rsidRPr="005A6B68">
        <w:rPr>
          <w:color w:val="000000" w:themeColor="text1"/>
          <w:lang w:eastAsia="ru-RU"/>
        </w:rPr>
        <w:t xml:space="preserve"> ос</w:t>
      </w:r>
      <w:r w:rsidR="004859F3">
        <w:rPr>
          <w:color w:val="000000" w:themeColor="text1"/>
          <w:lang w:eastAsia="ru-RU"/>
        </w:rPr>
        <w:t>і</w:t>
      </w:r>
      <w:r w:rsidR="004859F3" w:rsidRPr="005A6B68">
        <w:rPr>
          <w:color w:val="000000" w:themeColor="text1"/>
          <w:lang w:eastAsia="ru-RU"/>
        </w:rPr>
        <w:t>б</w:t>
      </w:r>
      <w:r w:rsidR="009C7504">
        <w:rPr>
          <w:color w:val="000000" w:themeColor="text1"/>
          <w:lang w:eastAsia="ru-RU"/>
        </w:rPr>
        <w:t>,</w:t>
      </w:r>
      <w:r w:rsidR="004859F3" w:rsidRPr="005A6B68">
        <w:rPr>
          <w:color w:val="000000" w:themeColor="text1"/>
          <w:lang w:eastAsia="ru-RU"/>
        </w:rPr>
        <w:t xml:space="preserve"> </w:t>
      </w:r>
      <w:r w:rsidRPr="005A6B68">
        <w:rPr>
          <w:color w:val="000000" w:themeColor="text1"/>
          <w:lang w:eastAsia="ru-RU"/>
        </w:rPr>
        <w:t xml:space="preserve">полягатимуть у </w:t>
      </w:r>
      <w:r w:rsidR="003C4C77" w:rsidRPr="005A6B68">
        <w:rPr>
          <w:color w:val="000000" w:themeColor="text1"/>
          <w:lang w:eastAsia="ru-RU"/>
        </w:rPr>
        <w:t>виконанні вимог щодо</w:t>
      </w:r>
      <w:r w:rsidR="00D620A5">
        <w:rPr>
          <w:color w:val="000000" w:themeColor="text1"/>
          <w:lang w:eastAsia="ru-RU"/>
        </w:rPr>
        <w:t xml:space="preserve"> створення </w:t>
      </w:r>
      <w:r w:rsidR="00380FB0">
        <w:rPr>
          <w:color w:val="000000" w:themeColor="text1"/>
          <w:lang w:eastAsia="ru-RU"/>
        </w:rPr>
        <w:t xml:space="preserve">потрібної </w:t>
      </w:r>
      <w:r w:rsidR="00D620A5">
        <w:rPr>
          <w:color w:val="000000" w:themeColor="text1"/>
          <w:lang w:eastAsia="ru-RU"/>
        </w:rPr>
        <w:t xml:space="preserve">організаційної структури системи управління ризиками, підготовки і запровадження </w:t>
      </w:r>
      <w:r w:rsidR="00D620A5" w:rsidRPr="008755EE">
        <w:t xml:space="preserve">належним чином задокументованих і затверджених політик, методик і процедур управління ризиками, </w:t>
      </w:r>
      <w:r w:rsidR="00D620A5">
        <w:t xml:space="preserve">на </w:t>
      </w:r>
      <w:r w:rsidR="00D620A5" w:rsidRPr="008755EE">
        <w:t xml:space="preserve">упорядковані дії учасників системи управління ризиками з визначення стратегії управління ризиками, організації та здійснення систематичного процесу виявлення, вимірювання, моніторингу, </w:t>
      </w:r>
      <w:r w:rsidR="00D620A5" w:rsidRPr="008755EE">
        <w:lastRenderedPageBreak/>
        <w:t>контролю, звітування та пом’якшення всіх видів ризиків</w:t>
      </w:r>
      <w:r w:rsidR="00D620A5">
        <w:t>,</w:t>
      </w:r>
      <w:r w:rsidR="00D620A5" w:rsidRPr="008755EE">
        <w:t xml:space="preserve"> притаманних діяльності надавача фінансових послуг, на всіх організаційних рівнях</w:t>
      </w:r>
      <w:r w:rsidR="009C7504">
        <w:rPr>
          <w:color w:val="000000" w:themeColor="text1"/>
          <w:lang w:eastAsia="ru-RU"/>
        </w:rPr>
        <w:t>;</w:t>
      </w:r>
      <w:r w:rsidR="006A38CD" w:rsidRPr="005A6B68">
        <w:rPr>
          <w:color w:val="000000" w:themeColor="text1"/>
          <w:lang w:eastAsia="ru-RU"/>
        </w:rPr>
        <w:t xml:space="preserve"> </w:t>
      </w:r>
    </w:p>
    <w:p w14:paraId="715333F0" w14:textId="77777777" w:rsidR="00D544C5" w:rsidRDefault="00D544C5" w:rsidP="00243F75">
      <w:pPr>
        <w:shd w:val="clear" w:color="auto" w:fill="FFFFFF"/>
        <w:ind w:firstLine="686"/>
        <w:rPr>
          <w:color w:val="000000" w:themeColor="text1"/>
          <w:lang w:eastAsia="ru-RU"/>
        </w:rPr>
      </w:pPr>
    </w:p>
    <w:p w14:paraId="53A063CB" w14:textId="1B3F7EDA" w:rsidR="004859F3" w:rsidRDefault="005505F5" w:rsidP="00243F75">
      <w:pPr>
        <w:shd w:val="clear" w:color="auto" w:fill="FFFFFF"/>
        <w:ind w:firstLine="686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3</w:t>
      </w:r>
      <w:r w:rsidR="004859F3">
        <w:rPr>
          <w:color w:val="000000" w:themeColor="text1"/>
          <w:lang w:eastAsia="ru-RU"/>
        </w:rPr>
        <w:t xml:space="preserve">) кількість </w:t>
      </w:r>
      <w:r w:rsidR="00D620A5">
        <w:rPr>
          <w:color w:val="000000" w:themeColor="text1"/>
          <w:lang w:eastAsia="ru-RU"/>
        </w:rPr>
        <w:t xml:space="preserve">надавачів фінансових послуг, </w:t>
      </w:r>
      <w:r w:rsidR="004859F3">
        <w:rPr>
          <w:color w:val="000000" w:themeColor="text1"/>
          <w:lang w:eastAsia="ru-RU"/>
        </w:rPr>
        <w:t>небанківських фінансових груп, п</w:t>
      </w:r>
      <w:r w:rsidR="009C7504">
        <w:rPr>
          <w:color w:val="000000" w:themeColor="text1"/>
          <w:lang w:eastAsia="ru-RU"/>
        </w:rPr>
        <w:t>ід час</w:t>
      </w:r>
      <w:r w:rsidR="004859F3">
        <w:rPr>
          <w:color w:val="000000" w:themeColor="text1"/>
          <w:lang w:eastAsia="ru-RU"/>
        </w:rPr>
        <w:t xml:space="preserve"> здійсненн</w:t>
      </w:r>
      <w:r w:rsidR="009C7504">
        <w:rPr>
          <w:color w:val="000000" w:themeColor="text1"/>
          <w:lang w:eastAsia="ru-RU"/>
        </w:rPr>
        <w:t>я</w:t>
      </w:r>
      <w:r w:rsidR="004859F3">
        <w:rPr>
          <w:color w:val="000000" w:themeColor="text1"/>
          <w:lang w:eastAsia="ru-RU"/>
        </w:rPr>
        <w:t xml:space="preserve"> нагляду за якими зафіксовані факти порушення вимог нормативно-правових актів Національного банку з питань </w:t>
      </w:r>
      <w:r w:rsidR="00D620A5">
        <w:rPr>
          <w:color w:val="000000" w:themeColor="text1"/>
          <w:lang w:eastAsia="ru-RU"/>
        </w:rPr>
        <w:t>організації системи управління ризиками</w:t>
      </w:r>
      <w:r w:rsidR="009C7504">
        <w:rPr>
          <w:color w:val="000000" w:themeColor="text1"/>
          <w:lang w:eastAsia="ru-RU"/>
        </w:rPr>
        <w:t>;</w:t>
      </w:r>
    </w:p>
    <w:p w14:paraId="3440E9ED" w14:textId="77777777" w:rsidR="00D544C5" w:rsidRDefault="00D544C5" w:rsidP="00243F75">
      <w:pPr>
        <w:shd w:val="clear" w:color="auto" w:fill="FFFFFF"/>
        <w:ind w:firstLine="686"/>
        <w:rPr>
          <w:color w:val="000000" w:themeColor="text1"/>
          <w:lang w:eastAsia="ru-RU"/>
        </w:rPr>
      </w:pPr>
    </w:p>
    <w:p w14:paraId="4288E8A5" w14:textId="559FA81C" w:rsidR="004859F3" w:rsidRDefault="005505F5" w:rsidP="00243F75">
      <w:pPr>
        <w:shd w:val="clear" w:color="auto" w:fill="FFFFFF"/>
        <w:ind w:firstLine="686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4</w:t>
      </w:r>
      <w:r w:rsidR="004859F3">
        <w:rPr>
          <w:color w:val="000000" w:themeColor="text1"/>
          <w:lang w:eastAsia="ru-RU"/>
        </w:rPr>
        <w:t xml:space="preserve">) кількість заходів впливу, застосованих за результатами нагляду </w:t>
      </w:r>
      <w:r w:rsidR="00B36185">
        <w:rPr>
          <w:color w:val="000000" w:themeColor="text1"/>
          <w:lang w:eastAsia="ru-RU"/>
        </w:rPr>
        <w:t>за порушення вимог Положення</w:t>
      </w:r>
      <w:r w:rsidR="004859F3">
        <w:rPr>
          <w:color w:val="000000" w:themeColor="text1"/>
          <w:lang w:eastAsia="ru-RU"/>
        </w:rPr>
        <w:t>.</w:t>
      </w:r>
    </w:p>
    <w:p w14:paraId="238B371E" w14:textId="77777777" w:rsidR="004859F3" w:rsidRPr="005A6B68" w:rsidRDefault="004859F3" w:rsidP="00243F75">
      <w:pPr>
        <w:shd w:val="clear" w:color="auto" w:fill="FFFFFF"/>
        <w:ind w:firstLine="686"/>
        <w:rPr>
          <w:color w:val="000000" w:themeColor="text1"/>
          <w:lang w:eastAsia="ru-RU"/>
        </w:rPr>
      </w:pPr>
    </w:p>
    <w:p w14:paraId="3C4D5B54" w14:textId="77777777" w:rsidR="00346C90" w:rsidRPr="005A6B68" w:rsidRDefault="00346C90" w:rsidP="002F28CD">
      <w:pPr>
        <w:tabs>
          <w:tab w:val="left" w:pos="1147"/>
        </w:tabs>
        <w:ind w:firstLine="686"/>
        <w:rPr>
          <w:b/>
          <w:color w:val="000000" w:themeColor="text1"/>
          <w:lang w:eastAsia="zh-CN"/>
        </w:rPr>
      </w:pPr>
      <w:bookmarkStart w:id="15" w:name="o63"/>
      <w:bookmarkEnd w:id="15"/>
      <w:r w:rsidRPr="005A6B68">
        <w:rPr>
          <w:b/>
          <w:color w:val="000000" w:themeColor="text1"/>
          <w:lang w:eastAsia="zh-CN"/>
        </w:rPr>
        <w:t>VIII. Визначення заходів, за допомогою яких відстежуватиметься результативність регуляторного акта в разі його прийняття</w:t>
      </w:r>
    </w:p>
    <w:p w14:paraId="7EB56E58" w14:textId="33B30B00" w:rsidR="00346C90" w:rsidRPr="005A6B68" w:rsidRDefault="00346C90" w:rsidP="00243F75">
      <w:pPr>
        <w:ind w:firstLine="686"/>
        <w:rPr>
          <w:color w:val="000000" w:themeColor="text1"/>
          <w:lang w:eastAsia="zh-CN"/>
        </w:rPr>
      </w:pPr>
      <w:r w:rsidRPr="005A6B68">
        <w:rPr>
          <w:color w:val="000000" w:themeColor="text1"/>
          <w:lang w:eastAsia="zh-CN"/>
        </w:rPr>
        <w:t>Відповідно до статей 3</w:t>
      </w:r>
      <w:r w:rsidR="00380FB0">
        <w:rPr>
          <w:color w:val="000000" w:themeColor="text1"/>
          <w:lang w:eastAsia="zh-CN"/>
        </w:rPr>
        <w:t>,</w:t>
      </w:r>
      <w:r w:rsidRPr="005A6B68">
        <w:rPr>
          <w:color w:val="000000" w:themeColor="text1"/>
          <w:lang w:eastAsia="zh-CN"/>
        </w:rPr>
        <w:t xml:space="preserve">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</w:t>
      </w:r>
      <w:r w:rsidR="00380FB0">
        <w:rPr>
          <w:color w:val="000000" w:themeColor="text1"/>
          <w:lang w:eastAsia="zh-CN"/>
        </w:rPr>
        <w:t xml:space="preserve">вимог </w:t>
      </w:r>
      <w:r w:rsidRPr="005A6B68">
        <w:rPr>
          <w:color w:val="000000" w:themeColor="text1"/>
          <w:lang w:eastAsia="zh-CN"/>
        </w:rPr>
        <w:t>Методики відстеження результативності регуляторного акта Національного банку, затверджено</w:t>
      </w:r>
      <w:r w:rsidR="009E72C1" w:rsidRPr="005A6B68">
        <w:rPr>
          <w:color w:val="000000" w:themeColor="text1"/>
          <w:lang w:eastAsia="zh-CN"/>
        </w:rPr>
        <w:t>ї</w:t>
      </w:r>
      <w:r w:rsidRPr="005A6B68">
        <w:rPr>
          <w:color w:val="000000" w:themeColor="text1"/>
          <w:lang w:eastAsia="zh-CN"/>
        </w:rPr>
        <w:t xml:space="preserve"> постановою Кабінету Міністрів України і Націон</w:t>
      </w:r>
      <w:r w:rsidR="00E11C93" w:rsidRPr="005A6B68">
        <w:rPr>
          <w:color w:val="000000" w:themeColor="text1"/>
          <w:lang w:eastAsia="zh-CN"/>
        </w:rPr>
        <w:t xml:space="preserve">ального банку України від </w:t>
      </w:r>
      <w:r w:rsidR="00380FB0" w:rsidRPr="005A6B68">
        <w:rPr>
          <w:color w:val="000000" w:themeColor="text1"/>
          <w:lang w:eastAsia="zh-CN"/>
        </w:rPr>
        <w:t>14</w:t>
      </w:r>
      <w:r w:rsidR="00380FB0">
        <w:rPr>
          <w:color w:val="000000" w:themeColor="text1"/>
          <w:lang w:eastAsia="zh-CN"/>
        </w:rPr>
        <w:t> </w:t>
      </w:r>
      <w:r w:rsidR="00E11C93" w:rsidRPr="005A6B68">
        <w:rPr>
          <w:color w:val="000000" w:themeColor="text1"/>
          <w:lang w:eastAsia="zh-CN"/>
        </w:rPr>
        <w:t xml:space="preserve">квітня </w:t>
      </w:r>
      <w:r w:rsidRPr="005A6B68">
        <w:rPr>
          <w:color w:val="000000" w:themeColor="text1"/>
          <w:lang w:eastAsia="zh-CN"/>
        </w:rPr>
        <w:t>2004</w:t>
      </w:r>
      <w:r w:rsidR="00E11C93" w:rsidRPr="005A6B68">
        <w:rPr>
          <w:color w:val="000000" w:themeColor="text1"/>
          <w:lang w:eastAsia="zh-CN"/>
        </w:rPr>
        <w:t xml:space="preserve"> року</w:t>
      </w:r>
      <w:r w:rsidRPr="005A6B68">
        <w:rPr>
          <w:color w:val="000000" w:themeColor="text1"/>
          <w:lang w:eastAsia="zh-CN"/>
        </w:rPr>
        <w:t xml:space="preserve"> №</w:t>
      </w:r>
      <w:r w:rsidR="002E5260" w:rsidRPr="005A6B68">
        <w:rPr>
          <w:color w:val="000000" w:themeColor="text1"/>
          <w:lang w:eastAsia="zh-CN"/>
        </w:rPr>
        <w:t> </w:t>
      </w:r>
      <w:r w:rsidRPr="005A6B68">
        <w:rPr>
          <w:color w:val="000000" w:themeColor="text1"/>
          <w:lang w:eastAsia="zh-CN"/>
        </w:rPr>
        <w:t>471.</w:t>
      </w:r>
    </w:p>
    <w:p w14:paraId="11571517" w14:textId="4E8D1A78" w:rsidR="00346C90" w:rsidRPr="005A6B68" w:rsidRDefault="00346C90" w:rsidP="00243F75">
      <w:pPr>
        <w:ind w:firstLine="686"/>
        <w:rPr>
          <w:color w:val="000000" w:themeColor="text1"/>
          <w:lang w:eastAsia="zh-CN"/>
        </w:rPr>
      </w:pPr>
      <w:bookmarkStart w:id="16" w:name="_Hlk528784927"/>
      <w:r w:rsidRPr="005A6B68">
        <w:rPr>
          <w:color w:val="000000" w:themeColor="text1"/>
          <w:lang w:eastAsia="zh-CN"/>
        </w:rPr>
        <w:t>Відстеження результативності регуляторного акта проводити</w:t>
      </w:r>
      <w:r w:rsidR="004207DA" w:rsidRPr="005A6B68">
        <w:rPr>
          <w:color w:val="000000" w:themeColor="text1"/>
          <w:lang w:eastAsia="zh-CN"/>
        </w:rPr>
        <w:t>меть</w:t>
      </w:r>
      <w:r w:rsidRPr="005A6B68">
        <w:rPr>
          <w:color w:val="000000" w:themeColor="text1"/>
          <w:lang w:eastAsia="zh-CN"/>
        </w:rPr>
        <w:t xml:space="preserve">ся </w:t>
      </w:r>
      <w:r w:rsidR="008D16BD" w:rsidRPr="005A6B68">
        <w:rPr>
          <w:color w:val="000000" w:themeColor="text1"/>
          <w:lang w:eastAsia="zh-CN"/>
        </w:rPr>
        <w:t>з використанням статистичн</w:t>
      </w:r>
      <w:r w:rsidR="00CD7842" w:rsidRPr="005A6B68">
        <w:rPr>
          <w:color w:val="000000" w:themeColor="text1"/>
          <w:lang w:eastAsia="zh-CN"/>
        </w:rPr>
        <w:t>их даних</w:t>
      </w:r>
      <w:r w:rsidRPr="005A6B68">
        <w:rPr>
          <w:color w:val="000000" w:themeColor="text1"/>
          <w:lang w:eastAsia="zh-CN"/>
        </w:rPr>
        <w:t>. Цільові групи осіб для опитування чи наукові установи не залучати</w:t>
      </w:r>
      <w:r w:rsidR="008D16BD" w:rsidRPr="005A6B68">
        <w:rPr>
          <w:color w:val="000000" w:themeColor="text1"/>
          <w:lang w:eastAsia="zh-CN"/>
        </w:rPr>
        <w:t>муть</w:t>
      </w:r>
      <w:r w:rsidRPr="005A6B68">
        <w:rPr>
          <w:color w:val="000000" w:themeColor="text1"/>
          <w:lang w:eastAsia="zh-CN"/>
        </w:rPr>
        <w:t>ся для проведення відстеження</w:t>
      </w:r>
      <w:r w:rsidR="00CD7842" w:rsidRPr="005A6B68">
        <w:rPr>
          <w:color w:val="000000" w:themeColor="text1"/>
          <w:lang w:eastAsia="zh-CN"/>
        </w:rPr>
        <w:t xml:space="preserve"> результативності регуляторного акта</w:t>
      </w:r>
      <w:r w:rsidRPr="005A6B68">
        <w:rPr>
          <w:color w:val="000000" w:themeColor="text1"/>
          <w:lang w:eastAsia="zh-CN"/>
        </w:rPr>
        <w:t>.</w:t>
      </w:r>
    </w:p>
    <w:bookmarkEnd w:id="16"/>
    <w:p w14:paraId="54D0D537" w14:textId="0217DF68" w:rsidR="00346C90" w:rsidRPr="005A6B68" w:rsidRDefault="00346C90" w:rsidP="00243F75">
      <w:pPr>
        <w:ind w:firstLine="686"/>
        <w:rPr>
          <w:color w:val="000000" w:themeColor="text1"/>
          <w:lang w:eastAsia="zh-CN"/>
        </w:rPr>
      </w:pPr>
      <w:r w:rsidRPr="005A6B68">
        <w:rPr>
          <w:color w:val="000000" w:themeColor="text1"/>
          <w:lang w:eastAsia="zh-CN"/>
        </w:rPr>
        <w:t>Базове відстеження результативності регуляторного акта здійсн</w:t>
      </w:r>
      <w:r w:rsidR="004207DA" w:rsidRPr="005A6B68">
        <w:rPr>
          <w:color w:val="000000" w:themeColor="text1"/>
          <w:lang w:eastAsia="zh-CN"/>
        </w:rPr>
        <w:t>юватиметься</w:t>
      </w:r>
      <w:r w:rsidRPr="005A6B68">
        <w:rPr>
          <w:color w:val="000000" w:themeColor="text1"/>
          <w:lang w:eastAsia="zh-CN"/>
        </w:rPr>
        <w:t xml:space="preserve"> </w:t>
      </w:r>
      <w:r w:rsidR="00407F5F" w:rsidRPr="005A6B68">
        <w:rPr>
          <w:color w:val="000000" w:themeColor="text1"/>
          <w:lang w:eastAsia="zh-CN"/>
        </w:rPr>
        <w:t>протягом року</w:t>
      </w:r>
      <w:r w:rsidRPr="005A6B68">
        <w:rPr>
          <w:color w:val="000000" w:themeColor="text1"/>
          <w:lang w:eastAsia="zh-CN"/>
        </w:rPr>
        <w:t xml:space="preserve"> </w:t>
      </w:r>
      <w:r w:rsidR="00407F5F" w:rsidRPr="005A6B68">
        <w:rPr>
          <w:color w:val="000000" w:themeColor="text1"/>
          <w:lang w:eastAsia="zh-CN"/>
        </w:rPr>
        <w:t xml:space="preserve">з дня </w:t>
      </w:r>
      <w:r w:rsidRPr="005A6B68">
        <w:rPr>
          <w:color w:val="000000" w:themeColor="text1"/>
          <w:lang w:eastAsia="zh-CN"/>
        </w:rPr>
        <w:t xml:space="preserve">набрання </w:t>
      </w:r>
      <w:r w:rsidR="0056476A">
        <w:rPr>
          <w:color w:val="000000" w:themeColor="text1"/>
          <w:lang w:eastAsia="zh-CN"/>
        </w:rPr>
        <w:t xml:space="preserve">ним </w:t>
      </w:r>
      <w:r w:rsidRPr="005A6B68">
        <w:rPr>
          <w:color w:val="000000" w:themeColor="text1"/>
          <w:lang w:eastAsia="zh-CN"/>
        </w:rPr>
        <w:t>чинності.</w:t>
      </w:r>
    </w:p>
    <w:p w14:paraId="6A909238" w14:textId="401659D3" w:rsidR="00346C90" w:rsidRPr="005A6B68" w:rsidRDefault="00346C90" w:rsidP="00243F75">
      <w:pPr>
        <w:ind w:firstLine="686"/>
        <w:rPr>
          <w:color w:val="000000" w:themeColor="text1"/>
          <w:lang w:eastAsia="zh-CN"/>
        </w:rPr>
      </w:pPr>
      <w:r w:rsidRPr="005A6B68">
        <w:rPr>
          <w:color w:val="000000" w:themeColor="text1"/>
          <w:lang w:eastAsia="zh-CN"/>
        </w:rPr>
        <w:t xml:space="preserve">Повторне відстеження </w:t>
      </w:r>
      <w:r w:rsidR="004207DA" w:rsidRPr="005A6B68">
        <w:rPr>
          <w:color w:val="000000" w:themeColor="text1"/>
          <w:lang w:eastAsia="zh-CN"/>
        </w:rPr>
        <w:t xml:space="preserve">результативності регуляторного акта </w:t>
      </w:r>
      <w:r w:rsidR="00376202" w:rsidRPr="005A6B68">
        <w:rPr>
          <w:color w:val="000000" w:themeColor="text1"/>
          <w:lang w:eastAsia="zh-CN"/>
        </w:rPr>
        <w:t>пров</w:t>
      </w:r>
      <w:r w:rsidR="003A593C">
        <w:rPr>
          <w:color w:val="000000" w:themeColor="text1"/>
          <w:lang w:eastAsia="zh-CN"/>
        </w:rPr>
        <w:t>одитиметься</w:t>
      </w:r>
      <w:r w:rsidR="004207DA" w:rsidRPr="005A6B68">
        <w:rPr>
          <w:color w:val="000000" w:themeColor="text1"/>
          <w:lang w:eastAsia="zh-CN"/>
        </w:rPr>
        <w:t xml:space="preserve"> </w:t>
      </w:r>
      <w:r w:rsidR="00CD7842" w:rsidRPr="005A6B68">
        <w:rPr>
          <w:color w:val="000000" w:themeColor="text1"/>
          <w:lang w:eastAsia="zh-CN"/>
        </w:rPr>
        <w:t xml:space="preserve">не пізніше </w:t>
      </w:r>
      <w:r w:rsidR="00E40647" w:rsidRPr="005A6B68">
        <w:rPr>
          <w:color w:val="000000" w:themeColor="text1"/>
          <w:lang w:eastAsia="zh-CN"/>
        </w:rPr>
        <w:t>двох років</w:t>
      </w:r>
      <w:r w:rsidRPr="005A6B68">
        <w:rPr>
          <w:color w:val="000000" w:themeColor="text1"/>
          <w:lang w:eastAsia="zh-CN"/>
        </w:rPr>
        <w:t xml:space="preserve"> </w:t>
      </w:r>
      <w:r w:rsidR="00376202" w:rsidRPr="005A6B68">
        <w:rPr>
          <w:color w:val="000000" w:themeColor="text1"/>
          <w:lang w:eastAsia="zh-CN"/>
        </w:rPr>
        <w:t>із дня</w:t>
      </w:r>
      <w:r w:rsidRPr="005A6B68">
        <w:rPr>
          <w:color w:val="000000" w:themeColor="text1"/>
          <w:lang w:eastAsia="zh-CN"/>
        </w:rPr>
        <w:t xml:space="preserve"> набрання </w:t>
      </w:r>
      <w:r w:rsidR="0056476A">
        <w:rPr>
          <w:color w:val="000000" w:themeColor="text1"/>
          <w:lang w:eastAsia="zh-CN"/>
        </w:rPr>
        <w:t xml:space="preserve">ним </w:t>
      </w:r>
      <w:r w:rsidRPr="005A6B68">
        <w:rPr>
          <w:color w:val="000000" w:themeColor="text1"/>
          <w:lang w:eastAsia="zh-CN"/>
        </w:rPr>
        <w:t>чинності.</w:t>
      </w:r>
    </w:p>
    <w:p w14:paraId="4746561F" w14:textId="7AB4C238" w:rsidR="00346C90" w:rsidRPr="005A6B68" w:rsidRDefault="00346C90" w:rsidP="00243F75">
      <w:pPr>
        <w:ind w:firstLine="686"/>
        <w:rPr>
          <w:color w:val="000000" w:themeColor="text1"/>
          <w:lang w:eastAsia="zh-CN"/>
        </w:rPr>
      </w:pPr>
      <w:r w:rsidRPr="005A6B68">
        <w:rPr>
          <w:color w:val="000000" w:themeColor="text1"/>
          <w:lang w:eastAsia="zh-CN"/>
        </w:rPr>
        <w:t xml:space="preserve">Періодичне відстеження результативності </w:t>
      </w:r>
      <w:r w:rsidR="004207DA" w:rsidRPr="005A6B68">
        <w:rPr>
          <w:color w:val="000000" w:themeColor="text1"/>
          <w:lang w:eastAsia="zh-CN"/>
        </w:rPr>
        <w:t>регуляторного акта здійснюватиметься</w:t>
      </w:r>
      <w:r w:rsidRPr="005A6B68">
        <w:rPr>
          <w:color w:val="000000" w:themeColor="text1"/>
          <w:lang w:eastAsia="zh-CN"/>
        </w:rPr>
        <w:t xml:space="preserve"> </w:t>
      </w:r>
      <w:r w:rsidR="00376202" w:rsidRPr="005A6B68">
        <w:rPr>
          <w:color w:val="000000" w:themeColor="text1"/>
          <w:lang w:eastAsia="zh-CN"/>
        </w:rPr>
        <w:t xml:space="preserve">один </w:t>
      </w:r>
      <w:r w:rsidR="000C242C" w:rsidRPr="005A6B68">
        <w:rPr>
          <w:color w:val="000000" w:themeColor="text1"/>
          <w:lang w:eastAsia="zh-CN"/>
        </w:rPr>
        <w:t xml:space="preserve">раз на кожні </w:t>
      </w:r>
      <w:r w:rsidRPr="005A6B68">
        <w:rPr>
          <w:color w:val="000000" w:themeColor="text1"/>
          <w:lang w:eastAsia="zh-CN"/>
        </w:rPr>
        <w:t>три роки</w:t>
      </w:r>
      <w:r w:rsidR="00376202" w:rsidRPr="005A6B68">
        <w:rPr>
          <w:color w:val="000000" w:themeColor="text1"/>
          <w:lang w:eastAsia="zh-CN"/>
        </w:rPr>
        <w:t>, починаючи</w:t>
      </w:r>
      <w:r w:rsidRPr="005A6B68">
        <w:rPr>
          <w:color w:val="000000" w:themeColor="text1"/>
          <w:lang w:eastAsia="zh-CN"/>
        </w:rPr>
        <w:t xml:space="preserve"> </w:t>
      </w:r>
      <w:r w:rsidR="000C242C" w:rsidRPr="005A6B68">
        <w:rPr>
          <w:color w:val="000000" w:themeColor="text1"/>
          <w:lang w:eastAsia="zh-CN"/>
        </w:rPr>
        <w:t xml:space="preserve">з дня </w:t>
      </w:r>
      <w:r w:rsidR="00376202" w:rsidRPr="005A6B68">
        <w:rPr>
          <w:color w:val="000000" w:themeColor="text1"/>
          <w:lang w:eastAsia="zh-CN"/>
        </w:rPr>
        <w:t>закінчення</w:t>
      </w:r>
      <w:r w:rsidR="000C242C" w:rsidRPr="005A6B68">
        <w:rPr>
          <w:color w:val="000000" w:themeColor="text1"/>
          <w:lang w:eastAsia="zh-CN"/>
        </w:rPr>
        <w:t xml:space="preserve"> заходів </w:t>
      </w:r>
      <w:r w:rsidR="003A593C">
        <w:rPr>
          <w:color w:val="000000" w:themeColor="text1"/>
          <w:lang w:eastAsia="zh-CN"/>
        </w:rPr>
        <w:t>і</w:t>
      </w:r>
      <w:r w:rsidR="0054784E" w:rsidRPr="005A6B68">
        <w:rPr>
          <w:color w:val="000000" w:themeColor="text1"/>
          <w:lang w:eastAsia="zh-CN"/>
        </w:rPr>
        <w:t>з</w:t>
      </w:r>
      <w:r w:rsidR="000C242C" w:rsidRPr="005A6B68">
        <w:rPr>
          <w:color w:val="000000" w:themeColor="text1"/>
          <w:lang w:eastAsia="zh-CN"/>
        </w:rPr>
        <w:t xml:space="preserve"> повторного відстеження </w:t>
      </w:r>
      <w:r w:rsidR="0056476A">
        <w:rPr>
          <w:color w:val="000000" w:themeColor="text1"/>
          <w:lang w:eastAsia="zh-CN"/>
        </w:rPr>
        <w:t xml:space="preserve">його </w:t>
      </w:r>
      <w:r w:rsidR="000C242C" w:rsidRPr="005A6B68">
        <w:rPr>
          <w:color w:val="000000" w:themeColor="text1"/>
          <w:lang w:eastAsia="zh-CN"/>
        </w:rPr>
        <w:t>результативності.</w:t>
      </w:r>
    </w:p>
    <w:p w14:paraId="2BAFA9F0" w14:textId="4EE57B5B" w:rsidR="00D232AB" w:rsidRPr="005A6B68" w:rsidRDefault="00271FCC" w:rsidP="00243F75">
      <w:pPr>
        <w:ind w:firstLine="686"/>
        <w:rPr>
          <w:color w:val="000000" w:themeColor="text1"/>
          <w:lang w:eastAsia="zh-CN"/>
        </w:rPr>
      </w:pPr>
      <w:r w:rsidRPr="005A6B68">
        <w:rPr>
          <w:color w:val="000000" w:themeColor="text1"/>
          <w:lang w:eastAsia="zh-CN"/>
        </w:rPr>
        <w:t>Інформування суб’</w:t>
      </w:r>
      <w:r w:rsidR="00346C90" w:rsidRPr="005A6B68">
        <w:rPr>
          <w:color w:val="000000" w:themeColor="text1"/>
          <w:lang w:eastAsia="zh-CN"/>
        </w:rPr>
        <w:t>єктів господарювання щодо основних положень регуляторного акта здійснювати</w:t>
      </w:r>
      <w:r w:rsidR="008D16BD" w:rsidRPr="005A6B68">
        <w:rPr>
          <w:color w:val="000000" w:themeColor="text1"/>
          <w:lang w:eastAsia="zh-CN"/>
        </w:rPr>
        <w:t>меть</w:t>
      </w:r>
      <w:r w:rsidR="00346C90" w:rsidRPr="005A6B68">
        <w:rPr>
          <w:color w:val="000000" w:themeColor="text1"/>
          <w:lang w:eastAsia="zh-CN"/>
        </w:rPr>
        <w:t xml:space="preserve">ся шляхом </w:t>
      </w:r>
      <w:r w:rsidR="008D16BD" w:rsidRPr="005A6B68">
        <w:rPr>
          <w:color w:val="000000" w:themeColor="text1"/>
          <w:lang w:eastAsia="zh-CN"/>
        </w:rPr>
        <w:t xml:space="preserve">його </w:t>
      </w:r>
      <w:r w:rsidR="00346C90" w:rsidRPr="005A6B68">
        <w:rPr>
          <w:color w:val="000000" w:themeColor="text1"/>
          <w:lang w:eastAsia="zh-CN"/>
        </w:rPr>
        <w:t xml:space="preserve">оприлюднення на сторінці </w:t>
      </w:r>
      <w:r w:rsidR="00C627B0" w:rsidRPr="005A6B68">
        <w:rPr>
          <w:color w:val="000000" w:themeColor="text1"/>
          <w:lang w:eastAsia="zh-CN"/>
        </w:rPr>
        <w:t>офіційного</w:t>
      </w:r>
      <w:r w:rsidR="00C627B0">
        <w:rPr>
          <w:color w:val="000000" w:themeColor="text1"/>
          <w:lang w:eastAsia="zh-CN"/>
        </w:rPr>
        <w:t xml:space="preserve"> </w:t>
      </w:r>
      <w:r w:rsidR="00346C90" w:rsidRPr="005A6B68">
        <w:rPr>
          <w:color w:val="000000" w:themeColor="text1"/>
          <w:lang w:eastAsia="zh-CN"/>
        </w:rPr>
        <w:t>Інтернет-представництва Національного банку.</w:t>
      </w:r>
    </w:p>
    <w:p w14:paraId="2BAFA9F1" w14:textId="77777777" w:rsidR="00A643A4" w:rsidRPr="005A6B68" w:rsidRDefault="00A643A4" w:rsidP="002E5260">
      <w:pPr>
        <w:tabs>
          <w:tab w:val="left" w:pos="7088"/>
        </w:tabs>
        <w:ind w:firstLine="709"/>
        <w:rPr>
          <w:color w:val="000000" w:themeColor="text1"/>
        </w:rPr>
      </w:pPr>
    </w:p>
    <w:p w14:paraId="2BAFA9F4" w14:textId="77777777" w:rsidR="00A643A4" w:rsidRPr="005A6B68" w:rsidRDefault="00A643A4" w:rsidP="00A643A4">
      <w:pPr>
        <w:spacing w:before="240" w:after="240"/>
        <w:ind w:firstLine="709"/>
        <w:rPr>
          <w:color w:val="000000" w:themeColor="text1"/>
        </w:rPr>
      </w:pPr>
    </w:p>
    <w:tbl>
      <w:tblPr>
        <w:tblStyle w:val="a9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25"/>
      </w:tblGrid>
      <w:tr w:rsidR="00DD60CC" w:rsidRPr="005A6B68" w14:paraId="2BAFA9F7" w14:textId="77777777" w:rsidTr="00E32CE3">
        <w:tc>
          <w:tcPr>
            <w:tcW w:w="5529" w:type="dxa"/>
            <w:vAlign w:val="bottom"/>
          </w:tcPr>
          <w:p w14:paraId="2BAFA9F5" w14:textId="6EFA0B70" w:rsidR="00DD60CC" w:rsidRPr="005A6B68" w:rsidRDefault="00346C90" w:rsidP="009E0074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color w:val="000000" w:themeColor="text1"/>
              </w:rPr>
            </w:pPr>
            <w:r w:rsidRPr="005A6B68">
              <w:rPr>
                <w:rFonts w:eastAsia="SimSun"/>
                <w:color w:val="000000" w:themeColor="text1"/>
              </w:rPr>
              <w:t>Голов</w:t>
            </w:r>
            <w:r w:rsidR="009E0074" w:rsidRPr="005A6B68">
              <w:rPr>
                <w:rFonts w:eastAsia="SimSun"/>
                <w:color w:val="000000" w:themeColor="text1"/>
              </w:rPr>
              <w:t>а</w:t>
            </w:r>
          </w:p>
        </w:tc>
        <w:tc>
          <w:tcPr>
            <w:tcW w:w="4325" w:type="dxa"/>
            <w:vAlign w:val="bottom"/>
          </w:tcPr>
          <w:p w14:paraId="2BAFA9F6" w14:textId="6BF8865D" w:rsidR="00DD60CC" w:rsidRPr="005A6B68" w:rsidRDefault="009E0074" w:rsidP="009E0074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0"/>
              <w:jc w:val="right"/>
              <w:rPr>
                <w:color w:val="000000" w:themeColor="text1"/>
              </w:rPr>
            </w:pPr>
            <w:r w:rsidRPr="005A6B68">
              <w:rPr>
                <w:rFonts w:eastAsia="SimSun"/>
                <w:color w:val="000000" w:themeColor="text1"/>
              </w:rPr>
              <w:t>Кирило</w:t>
            </w:r>
            <w:r w:rsidR="00346C90" w:rsidRPr="005A6B68">
              <w:rPr>
                <w:rFonts w:eastAsia="SimSun"/>
                <w:color w:val="000000" w:themeColor="text1"/>
              </w:rPr>
              <w:t xml:space="preserve"> </w:t>
            </w:r>
            <w:r w:rsidRPr="005A6B68">
              <w:rPr>
                <w:rFonts w:eastAsia="SimSun"/>
                <w:color w:val="000000" w:themeColor="text1"/>
              </w:rPr>
              <w:t>ШЕВЧЕНКО</w:t>
            </w:r>
          </w:p>
        </w:tc>
      </w:tr>
    </w:tbl>
    <w:p w14:paraId="2BAFA9FA" w14:textId="64EA7CCA" w:rsidR="000F1B82" w:rsidRPr="005A6B68" w:rsidRDefault="000F1B82" w:rsidP="00370F98">
      <w:pPr>
        <w:jc w:val="left"/>
        <w:rPr>
          <w:color w:val="000000" w:themeColor="text1"/>
        </w:rPr>
      </w:pPr>
    </w:p>
    <w:sectPr w:rsidR="000F1B82" w:rsidRPr="005A6B68" w:rsidSect="00DB54E6">
      <w:headerReference w:type="default" r:id="rId13"/>
      <w:pgSz w:w="11906" w:h="16838" w:code="9"/>
      <w:pgMar w:top="1134" w:right="567" w:bottom="1701" w:left="1701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5BE9D" w16cex:dateUtc="2021-03-24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139D6D" w16cid:durableId="2405BA2D"/>
  <w16cid:commentId w16cid:paraId="5925FAB8" w16cid:durableId="2405BA2E"/>
  <w16cid:commentId w16cid:paraId="61CD4B41" w16cid:durableId="2405BA2F"/>
  <w16cid:commentId w16cid:paraId="5F7AD1BB" w16cid:durableId="2405BE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000FB" w14:textId="77777777" w:rsidR="00ED373F" w:rsidRDefault="00ED373F" w:rsidP="00E53CCD">
      <w:r>
        <w:separator/>
      </w:r>
    </w:p>
  </w:endnote>
  <w:endnote w:type="continuationSeparator" w:id="0">
    <w:p w14:paraId="5C5D94AA" w14:textId="77777777" w:rsidR="00ED373F" w:rsidRDefault="00ED373F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1EBA" w14:textId="77777777" w:rsidR="00ED373F" w:rsidRDefault="00ED373F" w:rsidP="00E53CCD">
      <w:r>
        <w:separator/>
      </w:r>
    </w:p>
  </w:footnote>
  <w:footnote w:type="continuationSeparator" w:id="0">
    <w:p w14:paraId="5546B96C" w14:textId="77777777" w:rsidR="00ED373F" w:rsidRDefault="00ED373F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2BAFAA00" w14:textId="746DE09E" w:rsidR="000F1B82" w:rsidRDefault="00C76D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6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BAFAA01" w14:textId="77777777" w:rsidR="000F1B82" w:rsidRDefault="000F1B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17B14"/>
    <w:multiLevelType w:val="hybridMultilevel"/>
    <w:tmpl w:val="62B66CBE"/>
    <w:lvl w:ilvl="0" w:tplc="70F83D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4C7D2B7E"/>
    <w:multiLevelType w:val="hybridMultilevel"/>
    <w:tmpl w:val="79E2369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53C37"/>
    <w:multiLevelType w:val="hybridMultilevel"/>
    <w:tmpl w:val="8EF6DB1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42EA4"/>
    <w:multiLevelType w:val="hybridMultilevel"/>
    <w:tmpl w:val="28A49D60"/>
    <w:lvl w:ilvl="0" w:tplc="92647800">
      <w:start w:val="2"/>
      <w:numFmt w:val="bullet"/>
      <w:lvlText w:val="-"/>
      <w:lvlJc w:val="left"/>
      <w:pPr>
        <w:ind w:left="10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74134A25"/>
    <w:multiLevelType w:val="multilevel"/>
    <w:tmpl w:val="4E2667F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activeWritingStyle w:appName="MSWord" w:lang="ru-RU" w:vendorID="64" w:dllVersion="131078" w:nlCheck="1" w:checkStyle="0"/>
  <w:trackRevisions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C"/>
    <w:rsid w:val="00000649"/>
    <w:rsid w:val="000021C4"/>
    <w:rsid w:val="000064FA"/>
    <w:rsid w:val="00007148"/>
    <w:rsid w:val="00011790"/>
    <w:rsid w:val="00012E68"/>
    <w:rsid w:val="00015FDE"/>
    <w:rsid w:val="00020145"/>
    <w:rsid w:val="00021999"/>
    <w:rsid w:val="000232EB"/>
    <w:rsid w:val="00031F9C"/>
    <w:rsid w:val="000342A5"/>
    <w:rsid w:val="00034552"/>
    <w:rsid w:val="0003793C"/>
    <w:rsid w:val="000405DC"/>
    <w:rsid w:val="00043432"/>
    <w:rsid w:val="000543C6"/>
    <w:rsid w:val="00063480"/>
    <w:rsid w:val="0007663C"/>
    <w:rsid w:val="00081158"/>
    <w:rsid w:val="000A4677"/>
    <w:rsid w:val="000A514B"/>
    <w:rsid w:val="000B2990"/>
    <w:rsid w:val="000B51B6"/>
    <w:rsid w:val="000C06AF"/>
    <w:rsid w:val="000C242C"/>
    <w:rsid w:val="000C6E31"/>
    <w:rsid w:val="000F1B82"/>
    <w:rsid w:val="000F1D2C"/>
    <w:rsid w:val="000F6E29"/>
    <w:rsid w:val="000F73E7"/>
    <w:rsid w:val="001035CC"/>
    <w:rsid w:val="001057FB"/>
    <w:rsid w:val="00125891"/>
    <w:rsid w:val="00155D9D"/>
    <w:rsid w:val="001617E5"/>
    <w:rsid w:val="00161B3C"/>
    <w:rsid w:val="00172829"/>
    <w:rsid w:val="001740C0"/>
    <w:rsid w:val="001756BB"/>
    <w:rsid w:val="00177CB1"/>
    <w:rsid w:val="00190E1A"/>
    <w:rsid w:val="00191348"/>
    <w:rsid w:val="001930AA"/>
    <w:rsid w:val="001962D0"/>
    <w:rsid w:val="001A16FA"/>
    <w:rsid w:val="001A3D6D"/>
    <w:rsid w:val="001B7000"/>
    <w:rsid w:val="001D487A"/>
    <w:rsid w:val="001E0977"/>
    <w:rsid w:val="001E4111"/>
    <w:rsid w:val="001E5B55"/>
    <w:rsid w:val="001F2FFA"/>
    <w:rsid w:val="001F5F44"/>
    <w:rsid w:val="002023F4"/>
    <w:rsid w:val="00214108"/>
    <w:rsid w:val="002367AB"/>
    <w:rsid w:val="00241373"/>
    <w:rsid w:val="00243F75"/>
    <w:rsid w:val="002469E4"/>
    <w:rsid w:val="00250C86"/>
    <w:rsid w:val="00252E45"/>
    <w:rsid w:val="00253BF9"/>
    <w:rsid w:val="002566B7"/>
    <w:rsid w:val="00261C51"/>
    <w:rsid w:val="00264983"/>
    <w:rsid w:val="00266678"/>
    <w:rsid w:val="00270B4E"/>
    <w:rsid w:val="00271FCC"/>
    <w:rsid w:val="00273765"/>
    <w:rsid w:val="00276496"/>
    <w:rsid w:val="0029546D"/>
    <w:rsid w:val="002A05A7"/>
    <w:rsid w:val="002A6DFB"/>
    <w:rsid w:val="002B5608"/>
    <w:rsid w:val="002C4266"/>
    <w:rsid w:val="002C51A4"/>
    <w:rsid w:val="002D1790"/>
    <w:rsid w:val="002D5293"/>
    <w:rsid w:val="002D775B"/>
    <w:rsid w:val="002D7A29"/>
    <w:rsid w:val="002E313E"/>
    <w:rsid w:val="002E5260"/>
    <w:rsid w:val="002F21B3"/>
    <w:rsid w:val="002F28CD"/>
    <w:rsid w:val="003105A0"/>
    <w:rsid w:val="00320583"/>
    <w:rsid w:val="003207FB"/>
    <w:rsid w:val="00326161"/>
    <w:rsid w:val="00332E8C"/>
    <w:rsid w:val="00343255"/>
    <w:rsid w:val="00346C90"/>
    <w:rsid w:val="00347D6F"/>
    <w:rsid w:val="00350B26"/>
    <w:rsid w:val="00356E34"/>
    <w:rsid w:val="00357676"/>
    <w:rsid w:val="003643AF"/>
    <w:rsid w:val="00370B27"/>
    <w:rsid w:val="00370F98"/>
    <w:rsid w:val="00376202"/>
    <w:rsid w:val="00380FB0"/>
    <w:rsid w:val="0038385E"/>
    <w:rsid w:val="003914DE"/>
    <w:rsid w:val="0039725C"/>
    <w:rsid w:val="003A593C"/>
    <w:rsid w:val="003A751F"/>
    <w:rsid w:val="003C3282"/>
    <w:rsid w:val="003C3985"/>
    <w:rsid w:val="003C4C77"/>
    <w:rsid w:val="003D24A2"/>
    <w:rsid w:val="003D32C4"/>
    <w:rsid w:val="003E7FC3"/>
    <w:rsid w:val="003F1CC3"/>
    <w:rsid w:val="00401EDB"/>
    <w:rsid w:val="00404C93"/>
    <w:rsid w:val="00407877"/>
    <w:rsid w:val="00407F5F"/>
    <w:rsid w:val="004207DA"/>
    <w:rsid w:val="0044238A"/>
    <w:rsid w:val="0044269F"/>
    <w:rsid w:val="004541DA"/>
    <w:rsid w:val="00455B45"/>
    <w:rsid w:val="004859F3"/>
    <w:rsid w:val="00490937"/>
    <w:rsid w:val="0049426D"/>
    <w:rsid w:val="004969B2"/>
    <w:rsid w:val="004A23F5"/>
    <w:rsid w:val="004A2DEA"/>
    <w:rsid w:val="004A62FE"/>
    <w:rsid w:val="004A7F75"/>
    <w:rsid w:val="004B1FE9"/>
    <w:rsid w:val="004B48EF"/>
    <w:rsid w:val="004B4C7D"/>
    <w:rsid w:val="004C37D1"/>
    <w:rsid w:val="004D1212"/>
    <w:rsid w:val="004D41BE"/>
    <w:rsid w:val="004E1C7D"/>
    <w:rsid w:val="004E22E2"/>
    <w:rsid w:val="004E5BCA"/>
    <w:rsid w:val="004F6911"/>
    <w:rsid w:val="0050381C"/>
    <w:rsid w:val="00505F44"/>
    <w:rsid w:val="00507376"/>
    <w:rsid w:val="005100A0"/>
    <w:rsid w:val="00512761"/>
    <w:rsid w:val="0051285D"/>
    <w:rsid w:val="005213AD"/>
    <w:rsid w:val="00523C13"/>
    <w:rsid w:val="005257C2"/>
    <w:rsid w:val="00531DD6"/>
    <w:rsid w:val="00533BF8"/>
    <w:rsid w:val="00542533"/>
    <w:rsid w:val="0054784E"/>
    <w:rsid w:val="005505F5"/>
    <w:rsid w:val="005624B6"/>
    <w:rsid w:val="0056476A"/>
    <w:rsid w:val="00565DB6"/>
    <w:rsid w:val="0057237F"/>
    <w:rsid w:val="00572433"/>
    <w:rsid w:val="00577357"/>
    <w:rsid w:val="00577402"/>
    <w:rsid w:val="005A0F4B"/>
    <w:rsid w:val="005A1D3C"/>
    <w:rsid w:val="005A3F0D"/>
    <w:rsid w:val="005A3F34"/>
    <w:rsid w:val="005A6B68"/>
    <w:rsid w:val="005B2722"/>
    <w:rsid w:val="005B2D03"/>
    <w:rsid w:val="005B43F2"/>
    <w:rsid w:val="005B7C23"/>
    <w:rsid w:val="005C5CBF"/>
    <w:rsid w:val="005C659A"/>
    <w:rsid w:val="005D3397"/>
    <w:rsid w:val="005D49C2"/>
    <w:rsid w:val="005E1D71"/>
    <w:rsid w:val="005E3FA8"/>
    <w:rsid w:val="005F09A2"/>
    <w:rsid w:val="005F24A0"/>
    <w:rsid w:val="00623192"/>
    <w:rsid w:val="00626DBB"/>
    <w:rsid w:val="00640612"/>
    <w:rsid w:val="0064227D"/>
    <w:rsid w:val="006472CD"/>
    <w:rsid w:val="00652A05"/>
    <w:rsid w:val="00655F4A"/>
    <w:rsid w:val="00655FE9"/>
    <w:rsid w:val="00656E13"/>
    <w:rsid w:val="00666367"/>
    <w:rsid w:val="00670C95"/>
    <w:rsid w:val="00675421"/>
    <w:rsid w:val="00684D7F"/>
    <w:rsid w:val="006925CE"/>
    <w:rsid w:val="00694917"/>
    <w:rsid w:val="00697DB2"/>
    <w:rsid w:val="006A38CD"/>
    <w:rsid w:val="006A41C5"/>
    <w:rsid w:val="006A766D"/>
    <w:rsid w:val="006B2748"/>
    <w:rsid w:val="006B3C1C"/>
    <w:rsid w:val="006B4D7D"/>
    <w:rsid w:val="006C4176"/>
    <w:rsid w:val="006C66EF"/>
    <w:rsid w:val="006D2617"/>
    <w:rsid w:val="006F35A9"/>
    <w:rsid w:val="0070330D"/>
    <w:rsid w:val="007105DD"/>
    <w:rsid w:val="0071224B"/>
    <w:rsid w:val="00713BA9"/>
    <w:rsid w:val="00715770"/>
    <w:rsid w:val="0071789F"/>
    <w:rsid w:val="007241BB"/>
    <w:rsid w:val="00734EBE"/>
    <w:rsid w:val="00735FD3"/>
    <w:rsid w:val="007576F6"/>
    <w:rsid w:val="00762368"/>
    <w:rsid w:val="00767B9D"/>
    <w:rsid w:val="007764A7"/>
    <w:rsid w:val="0078127A"/>
    <w:rsid w:val="00783AF2"/>
    <w:rsid w:val="007A6609"/>
    <w:rsid w:val="007A6618"/>
    <w:rsid w:val="007B48C7"/>
    <w:rsid w:val="007C186B"/>
    <w:rsid w:val="007C2CED"/>
    <w:rsid w:val="007D3A79"/>
    <w:rsid w:val="007E061B"/>
    <w:rsid w:val="007E6789"/>
    <w:rsid w:val="007F30CD"/>
    <w:rsid w:val="007F54B6"/>
    <w:rsid w:val="00802988"/>
    <w:rsid w:val="00802DEA"/>
    <w:rsid w:val="00807BDE"/>
    <w:rsid w:val="008160BB"/>
    <w:rsid w:val="00834E7A"/>
    <w:rsid w:val="00846F25"/>
    <w:rsid w:val="008644BE"/>
    <w:rsid w:val="00866993"/>
    <w:rsid w:val="00874366"/>
    <w:rsid w:val="008752BE"/>
    <w:rsid w:val="008762D8"/>
    <w:rsid w:val="0088735B"/>
    <w:rsid w:val="00891FC0"/>
    <w:rsid w:val="00892361"/>
    <w:rsid w:val="008B6633"/>
    <w:rsid w:val="008C47D7"/>
    <w:rsid w:val="008C78ED"/>
    <w:rsid w:val="008D10FD"/>
    <w:rsid w:val="008D122F"/>
    <w:rsid w:val="008D16BD"/>
    <w:rsid w:val="008E2DD4"/>
    <w:rsid w:val="008F0210"/>
    <w:rsid w:val="008F0E49"/>
    <w:rsid w:val="008F4B1A"/>
    <w:rsid w:val="008F5D52"/>
    <w:rsid w:val="00904F17"/>
    <w:rsid w:val="00912D55"/>
    <w:rsid w:val="00922966"/>
    <w:rsid w:val="00937AE3"/>
    <w:rsid w:val="009401D4"/>
    <w:rsid w:val="00943175"/>
    <w:rsid w:val="00951171"/>
    <w:rsid w:val="00962333"/>
    <w:rsid w:val="0097288F"/>
    <w:rsid w:val="00981D87"/>
    <w:rsid w:val="0098207E"/>
    <w:rsid w:val="00995E11"/>
    <w:rsid w:val="009B6120"/>
    <w:rsid w:val="009C2F76"/>
    <w:rsid w:val="009C7504"/>
    <w:rsid w:val="009D0894"/>
    <w:rsid w:val="009D531C"/>
    <w:rsid w:val="009D6050"/>
    <w:rsid w:val="009E0074"/>
    <w:rsid w:val="009E210F"/>
    <w:rsid w:val="009E72C1"/>
    <w:rsid w:val="009F2C2E"/>
    <w:rsid w:val="009F3962"/>
    <w:rsid w:val="009F4E06"/>
    <w:rsid w:val="009F5312"/>
    <w:rsid w:val="00A037F6"/>
    <w:rsid w:val="00A0594A"/>
    <w:rsid w:val="00A074A5"/>
    <w:rsid w:val="00A12C47"/>
    <w:rsid w:val="00A17F84"/>
    <w:rsid w:val="00A2398B"/>
    <w:rsid w:val="00A23E04"/>
    <w:rsid w:val="00A25A1A"/>
    <w:rsid w:val="00A442F2"/>
    <w:rsid w:val="00A457E7"/>
    <w:rsid w:val="00A50DC0"/>
    <w:rsid w:val="00A637C4"/>
    <w:rsid w:val="00A643A4"/>
    <w:rsid w:val="00A64578"/>
    <w:rsid w:val="00A717FE"/>
    <w:rsid w:val="00A72F06"/>
    <w:rsid w:val="00A730F2"/>
    <w:rsid w:val="00A77FFD"/>
    <w:rsid w:val="00A95B59"/>
    <w:rsid w:val="00AA06CC"/>
    <w:rsid w:val="00AB4554"/>
    <w:rsid w:val="00AC200A"/>
    <w:rsid w:val="00AC47B6"/>
    <w:rsid w:val="00AE2CAF"/>
    <w:rsid w:val="00AF0E48"/>
    <w:rsid w:val="00B07C1E"/>
    <w:rsid w:val="00B332B2"/>
    <w:rsid w:val="00B35CBF"/>
    <w:rsid w:val="00B36185"/>
    <w:rsid w:val="00B36EC7"/>
    <w:rsid w:val="00B4456B"/>
    <w:rsid w:val="00B5684F"/>
    <w:rsid w:val="00B664EC"/>
    <w:rsid w:val="00B75FC3"/>
    <w:rsid w:val="00B76F33"/>
    <w:rsid w:val="00B8078D"/>
    <w:rsid w:val="00B87BAE"/>
    <w:rsid w:val="00B91A30"/>
    <w:rsid w:val="00B94B58"/>
    <w:rsid w:val="00BA026D"/>
    <w:rsid w:val="00BA211D"/>
    <w:rsid w:val="00BB6642"/>
    <w:rsid w:val="00BC31BA"/>
    <w:rsid w:val="00BC402D"/>
    <w:rsid w:val="00BD6395"/>
    <w:rsid w:val="00BF6991"/>
    <w:rsid w:val="00BF7DDD"/>
    <w:rsid w:val="00C03593"/>
    <w:rsid w:val="00C174BB"/>
    <w:rsid w:val="00C21D33"/>
    <w:rsid w:val="00C23208"/>
    <w:rsid w:val="00C23A00"/>
    <w:rsid w:val="00C24F51"/>
    <w:rsid w:val="00C37AC5"/>
    <w:rsid w:val="00C40C62"/>
    <w:rsid w:val="00C4377C"/>
    <w:rsid w:val="00C47F0F"/>
    <w:rsid w:val="00C627B0"/>
    <w:rsid w:val="00C746EA"/>
    <w:rsid w:val="00C76DC0"/>
    <w:rsid w:val="00C82259"/>
    <w:rsid w:val="00C84BBD"/>
    <w:rsid w:val="00C91A13"/>
    <w:rsid w:val="00C92BFF"/>
    <w:rsid w:val="00C94CF0"/>
    <w:rsid w:val="00CA187D"/>
    <w:rsid w:val="00CA54D9"/>
    <w:rsid w:val="00CB0A99"/>
    <w:rsid w:val="00CD28D9"/>
    <w:rsid w:val="00CD4494"/>
    <w:rsid w:val="00CD7842"/>
    <w:rsid w:val="00CE13E8"/>
    <w:rsid w:val="00CE3B9F"/>
    <w:rsid w:val="00D06A04"/>
    <w:rsid w:val="00D06AB1"/>
    <w:rsid w:val="00D11CCA"/>
    <w:rsid w:val="00D20BF5"/>
    <w:rsid w:val="00D232AB"/>
    <w:rsid w:val="00D2520D"/>
    <w:rsid w:val="00D26209"/>
    <w:rsid w:val="00D34DCC"/>
    <w:rsid w:val="00D4657A"/>
    <w:rsid w:val="00D544C5"/>
    <w:rsid w:val="00D54BFD"/>
    <w:rsid w:val="00D620A5"/>
    <w:rsid w:val="00D861C2"/>
    <w:rsid w:val="00D86D5F"/>
    <w:rsid w:val="00D97BE6"/>
    <w:rsid w:val="00DA273B"/>
    <w:rsid w:val="00DB2727"/>
    <w:rsid w:val="00DB54E6"/>
    <w:rsid w:val="00DC1E60"/>
    <w:rsid w:val="00DC28E7"/>
    <w:rsid w:val="00DC6E91"/>
    <w:rsid w:val="00DD3CC8"/>
    <w:rsid w:val="00DD60CC"/>
    <w:rsid w:val="00E01688"/>
    <w:rsid w:val="00E11C93"/>
    <w:rsid w:val="00E14419"/>
    <w:rsid w:val="00E166C3"/>
    <w:rsid w:val="00E22ECA"/>
    <w:rsid w:val="00E24944"/>
    <w:rsid w:val="00E25374"/>
    <w:rsid w:val="00E27437"/>
    <w:rsid w:val="00E32CE3"/>
    <w:rsid w:val="00E33B0E"/>
    <w:rsid w:val="00E40647"/>
    <w:rsid w:val="00E44425"/>
    <w:rsid w:val="00E53CB5"/>
    <w:rsid w:val="00E53CCD"/>
    <w:rsid w:val="00E5600E"/>
    <w:rsid w:val="00E70B94"/>
    <w:rsid w:val="00E71855"/>
    <w:rsid w:val="00E719A9"/>
    <w:rsid w:val="00E85551"/>
    <w:rsid w:val="00E8581B"/>
    <w:rsid w:val="00E85B84"/>
    <w:rsid w:val="00EA1DE4"/>
    <w:rsid w:val="00EA60EA"/>
    <w:rsid w:val="00EA68E4"/>
    <w:rsid w:val="00EB29BF"/>
    <w:rsid w:val="00EB6724"/>
    <w:rsid w:val="00ED31E8"/>
    <w:rsid w:val="00ED373F"/>
    <w:rsid w:val="00ED3C69"/>
    <w:rsid w:val="00ED5CB5"/>
    <w:rsid w:val="00EE3193"/>
    <w:rsid w:val="00F003D3"/>
    <w:rsid w:val="00F02422"/>
    <w:rsid w:val="00F03E32"/>
    <w:rsid w:val="00F10DCF"/>
    <w:rsid w:val="00F42E75"/>
    <w:rsid w:val="00F438FD"/>
    <w:rsid w:val="00F517FA"/>
    <w:rsid w:val="00F52D16"/>
    <w:rsid w:val="00F618D5"/>
    <w:rsid w:val="00F63BD9"/>
    <w:rsid w:val="00F6694C"/>
    <w:rsid w:val="00F8145F"/>
    <w:rsid w:val="00F9190A"/>
    <w:rsid w:val="00F96F18"/>
    <w:rsid w:val="00FA248E"/>
    <w:rsid w:val="00FA533A"/>
    <w:rsid w:val="00FA6374"/>
    <w:rsid w:val="00FB7891"/>
    <w:rsid w:val="00FC0769"/>
    <w:rsid w:val="00FE0D78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FA9DD"/>
  <w15:docId w15:val="{C504A45B-31DA-4F93-827C-565B7120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qFormat/>
    <w:rsid w:val="00E2494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qFormat/>
    <w:rsid w:val="00E24944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E24944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4944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E2494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75421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75421"/>
    <w:rPr>
      <w:rFonts w:ascii="Consolas" w:hAnsi="Consolas" w:cs="Times New Roman"/>
      <w:sz w:val="20"/>
      <w:szCs w:val="20"/>
      <w:lang w:eastAsia="uk-UA"/>
    </w:rPr>
  </w:style>
  <w:style w:type="paragraph" w:styleId="af9">
    <w:name w:val="Revision"/>
    <w:hidden/>
    <w:uiPriority w:val="99"/>
    <w:semiHidden/>
    <w:rsid w:val="003105A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7E061B"/>
    <w:pPr>
      <w:suppressAutoHyphens/>
      <w:spacing w:before="280" w:after="280"/>
      <w:jc w:val="left"/>
    </w:pPr>
    <w:rPr>
      <w:szCs w:val="24"/>
      <w:lang w:eastAsia="zh-CN"/>
    </w:rPr>
  </w:style>
  <w:style w:type="character" w:styleId="afa">
    <w:name w:val="Strong"/>
    <w:basedOn w:val="a0"/>
    <w:uiPriority w:val="22"/>
    <w:qFormat/>
    <w:rsid w:val="00DD3CC8"/>
    <w:rPr>
      <w:b/>
      <w:bCs/>
    </w:rPr>
  </w:style>
  <w:style w:type="character" w:styleId="afb">
    <w:name w:val="Hyperlink"/>
    <w:basedOn w:val="a0"/>
    <w:uiPriority w:val="99"/>
    <w:unhideWhenUsed/>
    <w:rsid w:val="0044238A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on.rada.gov.ua/laws/show/2664-14" TargetMode="External"/><Relationship Id="rId2" Type="http://schemas.openxmlformats.org/officeDocument/2006/relationships/customXml" Target="../customXml/item2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EB880-67D4-4CE3-B704-DC2541281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E70EFF-9C99-43D7-A142-D779FB52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043A68-002A-4758-B51F-D264F5A46B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151C3F-6CE4-4F1A-B4E5-6F909BC3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11576</Words>
  <Characters>6599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Шитко Оксана Петрівна</cp:lastModifiedBy>
  <cp:revision>2</cp:revision>
  <cp:lastPrinted>2016-05-24T11:03:00Z</cp:lastPrinted>
  <dcterms:created xsi:type="dcterms:W3CDTF">2022-06-27T09:16:00Z</dcterms:created>
  <dcterms:modified xsi:type="dcterms:W3CDTF">2022-06-27T09:16:00Z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