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6EEF9" w14:textId="77777777" w:rsidR="00163865" w:rsidRPr="00700C5B" w:rsidRDefault="00163865" w:rsidP="0016386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00C5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ПОРІВНЯЛЬНА ТАБЛИЦЯ</w:t>
      </w:r>
    </w:p>
    <w:p w14:paraId="03CAACED" w14:textId="77777777" w:rsidR="00163865" w:rsidRPr="00700C5B" w:rsidRDefault="00163865" w:rsidP="00163865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00C5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до проєкту постанови Правління Національного банку України </w:t>
      </w:r>
    </w:p>
    <w:p w14:paraId="1158AF88" w14:textId="77777777" w:rsidR="00163865" w:rsidRPr="00700C5B" w:rsidRDefault="00163865" w:rsidP="00163865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00C5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“Про </w:t>
      </w:r>
      <w:r w:rsidR="00C50519" w:rsidRPr="00700C5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затвердження</w:t>
      </w:r>
      <w:r w:rsidRPr="00700C5B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Змін до Положення про порядок емісії та еквайрингу платіжних інструментів”</w:t>
      </w:r>
    </w:p>
    <w:p w14:paraId="1252A710" w14:textId="77777777" w:rsidR="00163865" w:rsidRPr="00700C5B" w:rsidRDefault="00163865" w:rsidP="00163865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7655"/>
      </w:tblGrid>
      <w:tr w:rsidR="00700C5B" w:rsidRPr="00CB7BF6" w14:paraId="17F1A0C9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BC33" w14:textId="77777777" w:rsidR="00700C5B" w:rsidRPr="007C37F3" w:rsidRDefault="00700C5B" w:rsidP="00700C5B">
            <w:pPr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</w:rPr>
              <w:t>Зміст положення (норми) чинного нормативно-правового акта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AA86" w14:textId="77777777" w:rsidR="00700C5B" w:rsidRPr="007C37F3" w:rsidRDefault="00AE1FDA" w:rsidP="00D7114E">
            <w:pPr>
              <w:ind w:firstLine="38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</w:rPr>
              <w:t>Зміст ві</w:t>
            </w:r>
            <w:bookmarkStart w:id="0" w:name="_GoBack"/>
            <w:bookmarkEnd w:id="0"/>
            <w:r w:rsidRPr="007C37F3">
              <w:rPr>
                <w:rFonts w:ascii="Times New Roman" w:hAnsi="Times New Roman" w:cs="Times New Roman"/>
                <w:sz w:val="24"/>
                <w:szCs w:val="24"/>
              </w:rPr>
              <w:t>дповідного положення (норми) проєкту нормативно-правового акта</w:t>
            </w:r>
          </w:p>
        </w:tc>
      </w:tr>
      <w:tr w:rsidR="00556C8C" w:rsidRPr="00CB7BF6" w14:paraId="24D2CB9E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0B26" w14:textId="77777777" w:rsidR="00556C8C" w:rsidRPr="007C37F3" w:rsidRDefault="00556C8C" w:rsidP="00556C8C">
            <w:pPr>
              <w:ind w:firstLine="38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7942" w14:textId="77777777" w:rsidR="00556C8C" w:rsidRPr="007C37F3" w:rsidRDefault="00556C8C" w:rsidP="00787D8E">
            <w:pPr>
              <w:ind w:firstLine="38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9822B1" w:rsidRPr="00CB7BF6" w14:paraId="1BECB4CD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42CA" w14:textId="77777777" w:rsidR="009822B1" w:rsidRPr="007C37F3" w:rsidRDefault="009E0791" w:rsidP="00556C8C">
            <w:pPr>
              <w:ind w:firstLine="38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37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I. Загальні положення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29C7" w14:textId="77777777" w:rsidR="009822B1" w:rsidRPr="007C37F3" w:rsidRDefault="009E0791" w:rsidP="00787D8E">
            <w:pPr>
              <w:ind w:firstLine="38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37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I. Загальні положення</w:t>
            </w:r>
          </w:p>
        </w:tc>
      </w:tr>
      <w:tr w:rsidR="002A4799" w:rsidRPr="00CB7BF6" w14:paraId="5ADED7BD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AFEC" w14:textId="77777777" w:rsidR="002A4799" w:rsidRPr="002A4799" w:rsidRDefault="002A4799" w:rsidP="002A479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A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 Надавач платіжних послуг має право здійснювати емісію, еквайринг, використання та/або обслуговування платіжних інструментів (уключаючи електронні платіжні засоби, передплачені платіжні інструменти) на підставі внутрішніх документів щодо надання платіжних послуг (далі - внутрішні документи), розроблених відповідно до:</w:t>
            </w:r>
          </w:p>
          <w:p w14:paraId="4F1CBAEA" w14:textId="77777777" w:rsidR="002A4799" w:rsidRPr="002A4799" w:rsidRDefault="002A4799" w:rsidP="002A479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bookmarkStart w:id="1" w:name="n62"/>
            <w:bookmarkEnd w:id="1"/>
            <w:r w:rsidRPr="002A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1) законодавства України, уключаючи законодавство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      </w:r>
          </w:p>
          <w:p w14:paraId="47D1CF23" w14:textId="77777777" w:rsidR="002A4799" w:rsidRPr="007C37F3" w:rsidRDefault="002A4799" w:rsidP="008451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6AF4" w14:textId="77777777" w:rsidR="002A4799" w:rsidRPr="002A4799" w:rsidRDefault="002A4799" w:rsidP="002A479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A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 Надавач платіжних послуг має право здійснювати емісію, еквайринг, використання та/або обслуговування платіжних інструментів (уключаючи електронні платіжні засоби, передплачені платіжні інструменти) на підставі внутрішніх документів щодо надання платіжних послуг (далі - внутрішні документи), розроблених відповідно до:</w:t>
            </w:r>
          </w:p>
          <w:p w14:paraId="5421F685" w14:textId="27DE08C6" w:rsidR="002A4799" w:rsidRPr="002A4799" w:rsidRDefault="002A4799" w:rsidP="002A479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A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1) законодавства України, уключаючи </w:t>
            </w:r>
            <w:r w:rsidR="00A43674" w:rsidRPr="00614E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законодавство з питань валютного регулювання та валютного нагляду</w:t>
            </w:r>
            <w:r w:rsidR="00FB18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,</w:t>
            </w:r>
            <w:r w:rsidRPr="002A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законодавство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      </w:r>
          </w:p>
          <w:p w14:paraId="57044BDA" w14:textId="77777777" w:rsidR="002A4799" w:rsidRPr="007C37F3" w:rsidRDefault="002A4799" w:rsidP="00787D8E">
            <w:pPr>
              <w:ind w:firstLine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822B1" w:rsidRPr="00CB7BF6" w14:paraId="0C51B343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D976" w14:textId="77777777" w:rsidR="009822B1" w:rsidRPr="007C37F3" w:rsidRDefault="009822B1" w:rsidP="009822B1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Внутрішні документи надавача платіжних послуг залежно від особливостей діяльності повинні містити: </w:t>
            </w:r>
          </w:p>
          <w:p w14:paraId="67037E86" w14:textId="77777777" w:rsidR="00BA47F5" w:rsidRPr="007C37F3" w:rsidRDefault="00BA47F5" w:rsidP="009822B1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14:paraId="0C19C1C9" w14:textId="77777777" w:rsidR="009822B1" w:rsidRPr="007C37F3" w:rsidRDefault="009822B1" w:rsidP="009822B1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25) порядок взаємодії еквайра з </w:t>
            </w:r>
            <w:r w:rsidRPr="00FB18CD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іншим</w:t>
            </w: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надавачем платіжних послуг </w:t>
            </w:r>
            <w:r w:rsidRPr="007C37F3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(включаючи надавача платіжних послуг, який укладає договори із суб'єктами господарювання, метою яких є приймання коштів з використанням платіжних інструментів на користь таких суб'єктів господарювання за участю еквайра, порядок здійснення еквайром </w:t>
            </w:r>
            <w:r w:rsidRPr="007C37F3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lastRenderedPageBreak/>
              <w:t>перевірки фактичної діяльності суб'єкта господарювання, з яким надавач платіжних послуг уклав договір)</w:t>
            </w: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порядок здійснення еквайром контролю за дотриманням цього порядку;</w:t>
            </w:r>
          </w:p>
          <w:p w14:paraId="532BED19" w14:textId="77777777" w:rsidR="00AE1FDA" w:rsidRPr="007C37F3" w:rsidRDefault="00AE1FDA" w:rsidP="009822B1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33B0F2" w14:textId="77777777" w:rsidR="00AE1FDA" w:rsidRPr="007C37F3" w:rsidRDefault="00AE1FDA" w:rsidP="009822B1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відсутній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1E16" w14:textId="77777777" w:rsidR="00BA47F5" w:rsidRPr="007C37F3" w:rsidRDefault="00BA47F5" w:rsidP="00BA47F5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9. Внутрішні документи надавача платіжних послуг залежно від особливостей діяльності повинні містити: </w:t>
            </w:r>
          </w:p>
          <w:p w14:paraId="39471A98" w14:textId="77777777" w:rsidR="00BA47F5" w:rsidRPr="007C37F3" w:rsidRDefault="00BA47F5" w:rsidP="00BA47F5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14:paraId="77D40292" w14:textId="5E22AB1D" w:rsidR="009822B1" w:rsidRPr="007C37F3" w:rsidRDefault="00BA47F5" w:rsidP="00A43674">
            <w:pPr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25) порядок взаємодії еквайра </w:t>
            </w:r>
            <w:r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 надавачем платіжних послуг, який надає послугу з переказу коштів без відкриття рахунку</w:t>
            </w:r>
            <w:r w:rsidR="00AE541C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0791"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 здійснення еквайром контролю за дотриманням цього порядку;</w:t>
            </w:r>
          </w:p>
          <w:p w14:paraId="1B739493" w14:textId="77777777" w:rsidR="009E0791" w:rsidRPr="007C37F3" w:rsidRDefault="009E0791" w:rsidP="009E0791">
            <w:pPr>
              <w:ind w:firstLine="3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C1796DB" w14:textId="77777777" w:rsidR="009E0791" w:rsidRPr="007C37F3" w:rsidRDefault="009E0791" w:rsidP="009E0791">
            <w:pPr>
              <w:ind w:firstLine="3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0032606" w14:textId="77777777" w:rsidR="009E0791" w:rsidRPr="007C37F3" w:rsidRDefault="009E0791" w:rsidP="009E0791">
            <w:pPr>
              <w:ind w:firstLine="3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13F8156" w14:textId="6CC786F4" w:rsidR="00AE541C" w:rsidRPr="007C37F3" w:rsidRDefault="00AE541C" w:rsidP="0072253A">
            <w:pPr>
              <w:ind w:firstLine="3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="0072253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="00A43674" w:rsidRPr="00A436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порядок взаємодії еквайра з іншим еквайром, який укладає із суб'єктами господарювання договори, метою яких є приймання коштів з використанням платіжних інструментів на користь таких суб'єктів господарювання за участю еквайра (далі – еквайр отримувача) та порядок здійснення еквайром контролю за дотриманням цього порядку</w:t>
            </w:r>
            <w:r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;</w:t>
            </w:r>
            <w:r w:rsidR="00130264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F5776" w:rsidRPr="00CB7BF6" w14:paraId="239DEA24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BDD9" w14:textId="77777777" w:rsidR="008F5776" w:rsidRPr="007C37F3" w:rsidRDefault="00890A04" w:rsidP="003F6000">
            <w:pPr>
              <w:pStyle w:val="rvps7"/>
              <w:shd w:val="clear" w:color="auto" w:fill="FFFFFF"/>
              <w:spacing w:before="0" w:beforeAutospacing="0" w:after="0" w:afterAutospacing="0" w:line="252" w:lineRule="auto"/>
              <w:ind w:left="450" w:right="450"/>
              <w:jc w:val="center"/>
              <w:rPr>
                <w:shd w:val="clear" w:color="auto" w:fill="FFFFFF"/>
              </w:rPr>
            </w:pPr>
            <w:r w:rsidRPr="007C37F3">
              <w:rPr>
                <w:shd w:val="clear" w:color="auto" w:fill="FFFFFF"/>
              </w:rPr>
              <w:lastRenderedPageBreak/>
              <w:t>Розділ III. Еквайринг платіжних інструментів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03A0" w14:textId="77777777" w:rsidR="008F5776" w:rsidRPr="007C37F3" w:rsidRDefault="008F5776" w:rsidP="00AD6BA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Розділ І</w:t>
            </w:r>
            <w:r w:rsidR="00B62B70"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ІІ</w:t>
            </w:r>
            <w:r w:rsidR="00890A04"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Еквайринг платіжних інструментів</w:t>
            </w:r>
          </w:p>
        </w:tc>
      </w:tr>
      <w:tr w:rsidR="00E14099" w:rsidRPr="00CB7BF6" w14:paraId="7FCC67AD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38D2" w14:textId="77777777" w:rsidR="00E14099" w:rsidRPr="007C37F3" w:rsidRDefault="00F50E1C" w:rsidP="003F6000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39. Еквайринг здійснюється еквайром на підставі договору, укладеного </w:t>
            </w:r>
            <w:r w:rsidRPr="00FB18CD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з оператором платіжної системи (у разі еквайрингу платіжних інструментів цієї платіжної системи) та/або емітентом платіжних інструментів, </w:t>
            </w:r>
            <w:r w:rsidRPr="00945C8A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та/або отримувачем</w:t>
            </w:r>
            <w:r w:rsidRPr="007C37F3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,</w:t>
            </w: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урахуванням вимог законодавства України та цього Положення.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E298" w14:textId="61730985" w:rsidR="004F269A" w:rsidRPr="00443B7A" w:rsidRDefault="00890A04" w:rsidP="003F6000">
            <w:pPr>
              <w:spacing w:line="252" w:lineRule="auto"/>
              <w:ind w:firstLine="46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39. </w:t>
            </w:r>
            <w:r w:rsidR="00A43674" w:rsidRPr="00A436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Еквайринг здійснюється еквайром на підставі договору, укладеного з отримувачем, з урахуванням вимог законодавства України.</w:t>
            </w:r>
          </w:p>
          <w:p w14:paraId="68644A90" w14:textId="77777777" w:rsidR="00A43674" w:rsidRPr="00A43674" w:rsidRDefault="00A43674" w:rsidP="00A43674">
            <w:pPr>
              <w:spacing w:line="252" w:lineRule="auto"/>
              <w:ind w:firstLine="46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436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Еквайр має право приймати платіжні інструменти, що використовуються у платіжній системі, на підставі договору, укладеного з оператором платіжної системи та/або з іншим еквайром – учасником цієї платіжної системи ,з урахуванням вимог законодавства України, цього Положення та правил цієї платіжної системи. </w:t>
            </w:r>
          </w:p>
          <w:p w14:paraId="42240AD8" w14:textId="710A57E6" w:rsidR="002B3D9E" w:rsidRPr="00443B7A" w:rsidRDefault="00A43674" w:rsidP="00B171AF">
            <w:pPr>
              <w:spacing w:line="252" w:lineRule="auto"/>
              <w:ind w:firstLine="46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436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Еквайр має право приймати платіжні інструменти, що не використовуються у платіжній системі, на підставі договору з емітентом таких платіжних інструментів (у разі еквайрингу платіжних інструментів цього емітента), з урахуванням вимог законодавства України, цього Положення та внутрішніх документів цього емітента</w:t>
            </w:r>
            <w:r w:rsidR="002B3D9E" w:rsidRPr="00443B7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01215859" w14:textId="77777777" w:rsidR="00945640" w:rsidRPr="00212FEF" w:rsidRDefault="00945640" w:rsidP="003F6000">
            <w:pPr>
              <w:spacing w:line="252" w:lineRule="auto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7470208" w14:textId="72D30315" w:rsidR="00703203" w:rsidRPr="007C37F3" w:rsidRDefault="00A43674" w:rsidP="003F6000">
            <w:pPr>
              <w:spacing w:line="252" w:lineRule="auto"/>
              <w:ind w:left="35" w:firstLine="4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6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Еквайрингом є діяльність надавача платіжних послуг, що має з отримувачем договір, предметом якого є забезпечення надходження коштів отримувачу, та включає одночасно такі умови</w:t>
            </w:r>
            <w:r w:rsidR="00703203" w:rsidRPr="007C37F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7A25D37B" w14:textId="77777777" w:rsidR="000F75EE" w:rsidRPr="007C37F3" w:rsidRDefault="000F75EE" w:rsidP="003F6000">
            <w:pPr>
              <w:spacing w:line="252" w:lineRule="auto"/>
              <w:ind w:left="35" w:firstLine="4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82F14B1" w14:textId="7348A404" w:rsidR="00703203" w:rsidRPr="007C37F3" w:rsidRDefault="00703203" w:rsidP="000F75EE">
            <w:pPr>
              <w:pStyle w:val="ad"/>
              <w:numPr>
                <w:ilvl w:val="0"/>
                <w:numId w:val="7"/>
              </w:numPr>
              <w:spacing w:line="252" w:lineRule="auto"/>
              <w:ind w:left="0" w:firstLine="460"/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переказ коштів платника отримувачу через цього надавача платіжних послуг, </w:t>
            </w:r>
            <w:r w:rsidR="00A43674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уключаючи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переказ </w:t>
            </w:r>
            <w:r w:rsidR="00692D6D" w:rsidRPr="00B82B1E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агрегованими сумами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14:paraId="61397947" w14:textId="77777777" w:rsidR="000F75EE" w:rsidRPr="007C37F3" w:rsidRDefault="000F75EE" w:rsidP="000F75EE">
            <w:pPr>
              <w:pStyle w:val="ad"/>
              <w:spacing w:line="252" w:lineRule="auto"/>
              <w:ind w:left="460"/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14:paraId="74EE94B9" w14:textId="1ADCEA52" w:rsidR="00F50E1C" w:rsidRPr="007C37F3" w:rsidRDefault="00703203" w:rsidP="009E2C9C">
            <w:pPr>
              <w:pStyle w:val="ad"/>
              <w:numPr>
                <w:ilvl w:val="0"/>
                <w:numId w:val="7"/>
              </w:numPr>
              <w:spacing w:line="252" w:lineRule="auto"/>
              <w:ind w:left="0" w:firstLine="416"/>
              <w:rPr>
                <w:b/>
                <w:bCs/>
                <w:sz w:val="24"/>
                <w:szCs w:val="24"/>
                <w:lang w:eastAsia="en-US"/>
              </w:rPr>
            </w:pP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надання платнику реквізитів отримувача, які використовуються для переказу коштів</w:t>
            </w:r>
            <w:r w:rsidR="0064699E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та </w:t>
            </w:r>
            <w:r w:rsidR="009023AB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визнач</w:t>
            </w:r>
            <w:r w:rsidR="00E23196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ен</w:t>
            </w:r>
            <w:r w:rsidR="009023AB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і у договорі з отримувачем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325A61" w:rsidRPr="00212FEF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[</w:t>
            </w:r>
            <w:r w:rsidR="009E2C9C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уключаючи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номер рахунку</w:t>
            </w:r>
            <w:r w:rsidR="003536E9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/ унікальний ідентифікатор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отримувача, найменування отримувача</w:t>
            </w:r>
            <w:r w:rsidR="003536E9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/</w:t>
            </w:r>
            <w:r w:rsidR="003536E9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прізвище, ім’я, по</w:t>
            </w:r>
            <w:r w:rsidR="00E23196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батькові (за наявності) отримувача</w:t>
            </w:r>
            <w:r w:rsidR="00325A61" w:rsidRPr="00B82B1E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]</w:t>
            </w:r>
            <w:r w:rsidR="00325A61" w:rsidRPr="007C37F3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F3654C" w:rsidRPr="00CB7BF6" w14:paraId="6700A509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87CE" w14:textId="7609FA93" w:rsidR="00F3654C" w:rsidRPr="007C37F3" w:rsidRDefault="00F3654C" w:rsidP="003F6000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40. Еквайр зобов'язаний під час здійснення еквайрингу </w:t>
            </w:r>
            <w:r w:rsidRPr="00443B7A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платіжного інструменту</w:t>
            </w: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передавати платіжну інструкцію відповідно до вимог законодавства України та нормативно-правових актів з питань здійснення безготівкових розрахунків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BAAF" w14:textId="6F28FA81" w:rsidR="00F3654C" w:rsidRPr="007C37F3" w:rsidRDefault="00F3654C" w:rsidP="00F3654C">
            <w:pPr>
              <w:spacing w:line="252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40. Еквайр зобов'язаний під час здійснення еквайрингу передавати платіжну інструкцію відповідно до вимог законодавства України та нормативно-правових актів з питань здійснення безготівкових розрахунків</w:t>
            </w:r>
          </w:p>
        </w:tc>
      </w:tr>
      <w:tr w:rsidR="00C03EC7" w:rsidRPr="00CB7BF6" w14:paraId="65BAB181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5C65" w14:textId="77777777" w:rsidR="00C03EC7" w:rsidRPr="007C37F3" w:rsidRDefault="00C03EC7" w:rsidP="003F6000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  <w:r w:rsidRPr="007C37F3">
              <w:rPr>
                <w:shd w:val="clear" w:color="auto" w:fill="FFFFFF"/>
              </w:rPr>
              <w:t xml:space="preserve">41. </w:t>
            </w:r>
            <w:r w:rsidRPr="001611E4">
              <w:rPr>
                <w:strike/>
                <w:shd w:val="clear" w:color="auto" w:fill="FFFFFF"/>
              </w:rPr>
              <w:t>У здійсненні еквайрингу щодо однієї платіжної операції може брати участь один або більше еквайрів</w:t>
            </w:r>
            <w:r w:rsidRPr="007C37F3">
              <w:rPr>
                <w:shd w:val="clear" w:color="auto" w:fill="FFFFFF"/>
              </w:rPr>
              <w:t>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259D" w14:textId="5F86507B" w:rsidR="00C03EC7" w:rsidRPr="007C37F3" w:rsidRDefault="00C03EC7" w:rsidP="00B82B1E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  <w:r w:rsidRPr="007C37F3">
              <w:rPr>
                <w:shd w:val="clear" w:color="auto" w:fill="FFFFFF"/>
              </w:rPr>
              <w:t xml:space="preserve">41. </w:t>
            </w:r>
            <w:r w:rsidRPr="007C37F3">
              <w:rPr>
                <w:b/>
                <w:shd w:val="clear" w:color="auto" w:fill="FFFFFF"/>
              </w:rPr>
              <w:t xml:space="preserve">Еквайр має право залучати </w:t>
            </w:r>
            <w:r w:rsidR="00C06651" w:rsidRPr="007C37F3">
              <w:rPr>
                <w:b/>
                <w:shd w:val="clear" w:color="auto" w:fill="FFFFFF"/>
              </w:rPr>
              <w:t xml:space="preserve">до виконання платіжної операції не </w:t>
            </w:r>
            <w:r w:rsidRPr="007C37F3">
              <w:rPr>
                <w:b/>
                <w:shd w:val="clear" w:color="auto" w:fill="FFFFFF"/>
              </w:rPr>
              <w:t xml:space="preserve">більше ніж </w:t>
            </w:r>
            <w:r w:rsidR="00C06651" w:rsidRPr="007C37F3">
              <w:rPr>
                <w:b/>
                <w:shd w:val="clear" w:color="auto" w:fill="FFFFFF"/>
              </w:rPr>
              <w:t>одного</w:t>
            </w:r>
            <w:r w:rsidRPr="007C37F3">
              <w:rPr>
                <w:b/>
                <w:shd w:val="clear" w:color="auto" w:fill="FFFFFF"/>
              </w:rPr>
              <w:t xml:space="preserve"> еквайра</w:t>
            </w:r>
            <w:r w:rsidR="00C06651" w:rsidRPr="007C37F3">
              <w:rPr>
                <w:b/>
                <w:shd w:val="clear" w:color="auto" w:fill="FFFFFF"/>
              </w:rPr>
              <w:t>.</w:t>
            </w:r>
          </w:p>
        </w:tc>
      </w:tr>
      <w:tr w:rsidR="00F3654C" w:rsidRPr="00CB7BF6" w14:paraId="40725A25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6B60" w14:textId="16593868" w:rsidR="00F3654C" w:rsidRPr="007C37F3" w:rsidRDefault="00F3654C" w:rsidP="007C37F3">
            <w:pPr>
              <w:spacing w:after="150"/>
              <w:ind w:firstLine="450"/>
              <w:jc w:val="both"/>
              <w:rPr>
                <w:rFonts w:eastAsia="Times New Roman"/>
                <w:color w:val="333333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44. Договір між еквайром і емітентом дає право еквайру </w:t>
            </w:r>
            <w:r w:rsidRPr="00443B7A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надавати послугу еквайрингу платіжних інструментів</w:t>
            </w: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цього емітента, що використовуються держателями для здійснення платіжних та/або інших операцій.</w:t>
            </w:r>
            <w:bookmarkStart w:id="2" w:name="n176"/>
            <w:bookmarkEnd w:id="2"/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4BE5" w14:textId="6425DCC6" w:rsidR="00F3654C" w:rsidRPr="007C37F3" w:rsidRDefault="00F3654C" w:rsidP="007C37F3">
            <w:pPr>
              <w:spacing w:after="150"/>
              <w:ind w:firstLine="450"/>
              <w:jc w:val="both"/>
              <w:rPr>
                <w:rFonts w:eastAsia="Times New Roman"/>
                <w:color w:val="333333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44. Договір між еквайром і емітентом дає право еквайру </w:t>
            </w:r>
            <w:r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приймати платіжні інструменти</w:t>
            </w: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цього емітента, що використовуються держателями для здійснення платіжних та/або інших операцій.</w:t>
            </w:r>
          </w:p>
        </w:tc>
      </w:tr>
      <w:tr w:rsidR="006B747A" w:rsidRPr="00CB7BF6" w14:paraId="555C275D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87EA" w14:textId="0CCB06C1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Times New Roman"/>
              </w:rPr>
            </w:pPr>
            <w:r w:rsidRPr="007C37F3">
              <w:t xml:space="preserve">46. Еквайр у разі укладення договору з </w:t>
            </w:r>
            <w:r w:rsidRPr="00FB18CD">
              <w:rPr>
                <w:strike/>
              </w:rPr>
              <w:t xml:space="preserve">іншим </w:t>
            </w:r>
            <w:r w:rsidRPr="00FB18CD">
              <w:rPr>
                <w:i/>
                <w:strike/>
              </w:rPr>
              <w:t>надавачем платіжних послуг</w:t>
            </w:r>
            <w:r w:rsidRPr="00FB18CD">
              <w:rPr>
                <w:strike/>
              </w:rPr>
              <w:t xml:space="preserve"> </w:t>
            </w:r>
            <w:r w:rsidRPr="00945C8A">
              <w:rPr>
                <w:strike/>
              </w:rPr>
              <w:t>(</w:t>
            </w:r>
            <w:r w:rsidRPr="00325A61">
              <w:rPr>
                <w:strike/>
              </w:rPr>
              <w:t>включаючи надавача платіжних послуг, який укладає договори із суб'єктами господарювання, метою яких є приймання коштів із використанням платіжних інструментів на користь таких суб'єктів господарювання за участю еквайра),</w:t>
            </w:r>
            <w:r w:rsidRPr="007C37F3">
              <w:t xml:space="preserve"> зобов'язаний передбачити в договорі, крім зазначених у пункті 45 розділу III цього Положення, такі умови:</w:t>
            </w:r>
          </w:p>
          <w:p w14:paraId="01C304FD" w14:textId="77777777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3" w:name="n462"/>
            <w:bookmarkStart w:id="4" w:name="n203"/>
            <w:bookmarkEnd w:id="3"/>
            <w:bookmarkEnd w:id="4"/>
            <w:r w:rsidRPr="007C37F3">
              <w:lastRenderedPageBreak/>
              <w:t xml:space="preserve">1) порядок та терміни/строки розрахунків </w:t>
            </w:r>
            <w:r w:rsidRPr="00443B7A">
              <w:rPr>
                <w:strike/>
              </w:rPr>
              <w:t>з надавачем платіжних послуг та/або суб'єктами господарювання, з якими надавачем платіжних послуг укладено договір;</w:t>
            </w:r>
          </w:p>
          <w:p w14:paraId="31A2FD62" w14:textId="77777777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5" w:name="n204"/>
            <w:bookmarkEnd w:id="5"/>
            <w:r w:rsidRPr="007C37F3">
              <w:t xml:space="preserve">2) обов'язок надання </w:t>
            </w:r>
            <w:r w:rsidRPr="00443B7A">
              <w:rPr>
                <w:strike/>
              </w:rPr>
              <w:t>надавачем платіжних послуг</w:t>
            </w:r>
            <w:r w:rsidRPr="007C37F3">
              <w:t xml:space="preserve"> інформації, потрібної для виконання еквайром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      </w:r>
          </w:p>
          <w:p w14:paraId="54DF572B" w14:textId="7D9FB661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6" w:name="n205"/>
            <w:bookmarkEnd w:id="6"/>
            <w:r w:rsidRPr="007C37F3">
              <w:t xml:space="preserve">3) обов'язок </w:t>
            </w:r>
            <w:r w:rsidRPr="00443B7A">
              <w:rPr>
                <w:strike/>
              </w:rPr>
              <w:t>надавача платіжних послуг</w:t>
            </w:r>
            <w:r w:rsidRPr="007C37F3">
              <w:t xml:space="preserve"> надати еквайру інформацію про види діяльності суб'єкта господарювання, з яким </w:t>
            </w:r>
            <w:r w:rsidRPr="00FB18CD">
              <w:rPr>
                <w:strike/>
              </w:rPr>
              <w:t xml:space="preserve">надавачем платіжних послуг </w:t>
            </w:r>
            <w:r w:rsidRPr="007C37F3">
              <w:t xml:space="preserve">укладено договір, та/або зміну видів діяльності такого суб'єкта господарювання, які повідомлялися еквайру </w:t>
            </w:r>
            <w:r w:rsidRPr="00FB18CD">
              <w:rPr>
                <w:strike/>
              </w:rPr>
              <w:t>для призначення коду категорії діяльності суб'єкта господарювання</w:t>
            </w:r>
            <w:r w:rsidRPr="007C37F3">
              <w:t>;</w:t>
            </w:r>
          </w:p>
          <w:p w14:paraId="171FF0CE" w14:textId="77777777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7" w:name="n206"/>
            <w:bookmarkEnd w:id="7"/>
            <w:r w:rsidRPr="007C37F3">
              <w:t xml:space="preserve">4) </w:t>
            </w:r>
            <w:r w:rsidRPr="00FB18CD">
              <w:rPr>
                <w:strike/>
              </w:rPr>
              <w:t>перелік інформації, що має надавати надавач платіжних послуг еквайру, порядок та строки її надання (включаючи інформацію про платника та отримувача, зазначену користувачем у платіжній інструкції, що надається надавачу платіжних послуг)</w:t>
            </w:r>
            <w:r w:rsidRPr="007C37F3">
              <w:t>;</w:t>
            </w:r>
          </w:p>
          <w:p w14:paraId="3F65BCB1" w14:textId="77777777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8" w:name="n463"/>
            <w:bookmarkStart w:id="9" w:name="n207"/>
            <w:bookmarkEnd w:id="8"/>
            <w:bookmarkEnd w:id="9"/>
            <w:r w:rsidRPr="007C37F3">
              <w:t xml:space="preserve">5) відповідальність </w:t>
            </w:r>
            <w:r w:rsidRPr="00443B7A">
              <w:rPr>
                <w:strike/>
              </w:rPr>
              <w:t>надавача платіжних послуг</w:t>
            </w:r>
            <w:r w:rsidRPr="007C37F3">
              <w:t xml:space="preserve"> за надання недостовірної інформації </w:t>
            </w:r>
            <w:r w:rsidRPr="007806C5">
              <w:rPr>
                <w:strike/>
              </w:rPr>
              <w:t>про види своєї діяльності</w:t>
            </w:r>
            <w:r w:rsidRPr="007C37F3">
              <w:t>;</w:t>
            </w:r>
          </w:p>
          <w:p w14:paraId="3D04B26F" w14:textId="7F89F740" w:rsidR="006B747A" w:rsidRPr="007C37F3" w:rsidRDefault="006B747A" w:rsidP="00212FE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  <w:bookmarkStart w:id="10" w:name="n208"/>
            <w:bookmarkEnd w:id="10"/>
            <w:r w:rsidRPr="007C37F3">
              <w:t xml:space="preserve">6) право еквайра відмовитися від підтримання ділових відносин та порядок повідомлення </w:t>
            </w:r>
            <w:r w:rsidRPr="00FB18CD">
              <w:rPr>
                <w:strike/>
              </w:rPr>
              <w:t>еквайром надавача платіжних послуг</w:t>
            </w:r>
            <w:r w:rsidRPr="007C37F3">
              <w:t xml:space="preserve"> про намір використати таке право.</w:t>
            </w:r>
          </w:p>
          <w:p w14:paraId="5A270E30" w14:textId="77777777" w:rsidR="00B82B1E" w:rsidRDefault="00B82B1E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</w:p>
          <w:p w14:paraId="72EC1DE4" w14:textId="7F236B3F" w:rsidR="006B747A" w:rsidRDefault="00B82B1E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Pr="007C37F3">
              <w:rPr>
                <w:shd w:val="clear" w:color="auto" w:fill="FFFFFF"/>
              </w:rPr>
              <w:t>ідсутній</w:t>
            </w:r>
          </w:p>
          <w:p w14:paraId="35E735D0" w14:textId="77777777" w:rsidR="00B82B1E" w:rsidRDefault="00B82B1E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</w:p>
          <w:p w14:paraId="2630156F" w14:textId="77777777" w:rsidR="00322577" w:rsidRDefault="00322577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</w:p>
          <w:p w14:paraId="0D6623C0" w14:textId="77777777" w:rsidR="00736E52" w:rsidRDefault="00736E52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</w:p>
          <w:p w14:paraId="2A057FAD" w14:textId="77777777" w:rsidR="00736E52" w:rsidRDefault="00736E52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</w:p>
          <w:p w14:paraId="06282876" w14:textId="77777777" w:rsidR="00736E52" w:rsidRDefault="00736E52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</w:p>
          <w:p w14:paraId="783E27E2" w14:textId="2FFFDF59" w:rsidR="00B82B1E" w:rsidRPr="007C37F3" w:rsidRDefault="00B82B1E" w:rsidP="00130264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60"/>
              <w:jc w:val="both"/>
              <w:rPr>
                <w:shd w:val="clear" w:color="auto" w:fill="FFFFFF"/>
              </w:rPr>
            </w:pPr>
            <w:r w:rsidRPr="007C37F3">
              <w:rPr>
                <w:shd w:val="clear" w:color="auto" w:fill="FFFFFF"/>
              </w:rPr>
              <w:t>відсутній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07F6" w14:textId="77777777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Times New Roman"/>
              </w:rPr>
            </w:pPr>
            <w:r w:rsidRPr="007C37F3">
              <w:lastRenderedPageBreak/>
              <w:t xml:space="preserve">46. Еквайр у разі укладення договору з </w:t>
            </w:r>
            <w:r w:rsidRPr="007C37F3">
              <w:rPr>
                <w:b/>
              </w:rPr>
              <w:t>еквайром</w:t>
            </w:r>
            <w:r w:rsidR="00DC33F3" w:rsidRPr="007C37F3">
              <w:rPr>
                <w:b/>
              </w:rPr>
              <w:t xml:space="preserve"> отримувача</w:t>
            </w:r>
            <w:r w:rsidR="00DC33F3" w:rsidRPr="007C37F3">
              <w:t xml:space="preserve"> </w:t>
            </w:r>
            <w:r w:rsidRPr="007C37F3">
              <w:t>зобов'язаний передбачити в договорі, крім зазначених у пункті 45 розділу III цього Положення, такі умови:</w:t>
            </w:r>
          </w:p>
          <w:p w14:paraId="54770969" w14:textId="15D81E16" w:rsidR="004A7314" w:rsidRDefault="004A7314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  <w:p w14:paraId="1F0700D2" w14:textId="4E29F91A" w:rsidR="00325A61" w:rsidRDefault="00325A61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  <w:p w14:paraId="3B4629CC" w14:textId="77777777" w:rsidR="00325A61" w:rsidRPr="007C37F3" w:rsidRDefault="00325A61" w:rsidP="00212FE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</w:p>
          <w:p w14:paraId="75B0DEF4" w14:textId="2E3821C6" w:rsidR="006B747A" w:rsidRPr="007C37F3" w:rsidRDefault="006B747A" w:rsidP="00212FE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  <w:r w:rsidRPr="007C37F3">
              <w:t xml:space="preserve">1) порядок та терміни/строки розрахунків </w:t>
            </w:r>
            <w:r w:rsidRPr="007C37F3">
              <w:rPr>
                <w:b/>
              </w:rPr>
              <w:t>з еквайром</w:t>
            </w:r>
            <w:r w:rsidR="00DC33F3" w:rsidRPr="007C37F3">
              <w:rPr>
                <w:b/>
              </w:rPr>
              <w:t xml:space="preserve"> отримувача</w:t>
            </w:r>
            <w:r w:rsidRPr="007C37F3">
              <w:t>;</w:t>
            </w:r>
          </w:p>
          <w:p w14:paraId="2F880835" w14:textId="77777777" w:rsidR="00325A61" w:rsidRDefault="00325A61" w:rsidP="00212FE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</w:p>
          <w:p w14:paraId="2ACB52D1" w14:textId="77777777" w:rsidR="00443B7A" w:rsidRDefault="00443B7A" w:rsidP="00212FE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</w:p>
          <w:p w14:paraId="2140C615" w14:textId="77777777" w:rsidR="00945C8A" w:rsidRDefault="00945C8A" w:rsidP="00212FE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</w:p>
          <w:p w14:paraId="1D66205E" w14:textId="645EBB35" w:rsidR="006B747A" w:rsidRPr="007C37F3" w:rsidRDefault="006B747A" w:rsidP="00212FE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  <w:r w:rsidRPr="007C37F3">
              <w:t xml:space="preserve">2) обов'язок надання </w:t>
            </w:r>
            <w:r w:rsidRPr="007C37F3">
              <w:rPr>
                <w:b/>
              </w:rPr>
              <w:t>еквайром</w:t>
            </w:r>
            <w:r w:rsidR="00DC33F3" w:rsidRPr="007C37F3">
              <w:rPr>
                <w:b/>
              </w:rPr>
              <w:t xml:space="preserve"> отримувача</w:t>
            </w:r>
            <w:r w:rsidRPr="007C37F3">
              <w:t xml:space="preserve"> інформації, потрібної для виконання еквайром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      </w:r>
          </w:p>
          <w:p w14:paraId="7E797426" w14:textId="77777777" w:rsidR="00325A61" w:rsidRDefault="00325A61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  <w:p w14:paraId="71F47503" w14:textId="2F0F7147" w:rsidR="006B747A" w:rsidRPr="007C37F3" w:rsidRDefault="006B747A" w:rsidP="006B747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7C37F3">
              <w:t xml:space="preserve">3) обов'язок </w:t>
            </w:r>
            <w:r w:rsidRPr="007C37F3">
              <w:rPr>
                <w:b/>
              </w:rPr>
              <w:t>еквайра</w:t>
            </w:r>
            <w:r w:rsidR="00DC33F3" w:rsidRPr="007C37F3">
              <w:rPr>
                <w:b/>
              </w:rPr>
              <w:t xml:space="preserve"> отримувача</w:t>
            </w:r>
            <w:r w:rsidRPr="007C37F3">
              <w:t xml:space="preserve"> надати еквайру інформацію про види діяльності суб</w:t>
            </w:r>
            <w:r w:rsidR="00EB1652" w:rsidRPr="007C37F3">
              <w:t>’</w:t>
            </w:r>
            <w:r w:rsidRPr="007C37F3">
              <w:t xml:space="preserve">єкта господарювання, </w:t>
            </w:r>
            <w:r w:rsidRPr="007C37F3">
              <w:rPr>
                <w:b/>
              </w:rPr>
              <w:t>з яким еквайром</w:t>
            </w:r>
            <w:r w:rsidR="00DC33F3" w:rsidRPr="007C37F3">
              <w:rPr>
                <w:b/>
              </w:rPr>
              <w:t xml:space="preserve"> отримувача</w:t>
            </w:r>
            <w:r w:rsidRPr="007C37F3">
              <w:t xml:space="preserve"> укладено договір, та/або зміну видів діяльності такого суб</w:t>
            </w:r>
            <w:r w:rsidR="00EB1652" w:rsidRPr="007C37F3">
              <w:t>’</w:t>
            </w:r>
            <w:r w:rsidRPr="007C37F3">
              <w:t>єкта господарювання, які повідомлялися еквайру;</w:t>
            </w:r>
          </w:p>
          <w:p w14:paraId="7274CFE2" w14:textId="77777777" w:rsidR="00736E52" w:rsidRDefault="00736E52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14:paraId="409FFD72" w14:textId="6B713E6D" w:rsidR="00692D6D" w:rsidRPr="005C7C97" w:rsidRDefault="00EB1652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7C37F3">
              <w:t>4</w:t>
            </w:r>
            <w:r w:rsidR="006B747A" w:rsidRPr="007C37F3">
              <w:t xml:space="preserve">) </w:t>
            </w:r>
            <w:r w:rsidR="00692D6D" w:rsidRPr="005C7C97">
              <w:t xml:space="preserve">відповідальність </w:t>
            </w:r>
            <w:r w:rsidR="00692D6D" w:rsidRPr="005C7C97">
              <w:rPr>
                <w:b/>
              </w:rPr>
              <w:t>еквайра отримувача</w:t>
            </w:r>
            <w:r w:rsidR="00692D6D" w:rsidRPr="005C7C97">
              <w:t xml:space="preserve"> за надання недостовірної інформації;</w:t>
            </w:r>
          </w:p>
          <w:p w14:paraId="45A79EF1" w14:textId="049B8A90" w:rsidR="00F07EDF" w:rsidRPr="005C7C97" w:rsidRDefault="00F07EDF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14:paraId="76F49038" w14:textId="77777777" w:rsidR="00945C8A" w:rsidRDefault="00945C8A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</w:rPr>
            </w:pPr>
          </w:p>
          <w:p w14:paraId="5E1F6956" w14:textId="1F4DBE84" w:rsidR="00F07EDF" w:rsidRPr="00EF5007" w:rsidRDefault="00F07EDF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EF5007">
              <w:rPr>
                <w:b/>
              </w:rPr>
              <w:t>5) порядок надання держателю документа за операцією з використанням платіжних інструментів;</w:t>
            </w:r>
          </w:p>
          <w:p w14:paraId="54CAC54C" w14:textId="77777777" w:rsidR="00692D6D" w:rsidRPr="005C7C97" w:rsidRDefault="00692D6D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14:paraId="28E57B08" w14:textId="23C3ABEC" w:rsidR="006B747A" w:rsidRPr="007C37F3" w:rsidRDefault="00F07EDF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5C7C97">
              <w:t>6</w:t>
            </w:r>
            <w:r w:rsidR="00692D6D" w:rsidRPr="005C7C97">
              <w:t xml:space="preserve">) право еквайра відмовитися від підтримання ділових відносин та порядок повідомлення </w:t>
            </w:r>
            <w:r w:rsidR="00692D6D" w:rsidRPr="005C7C97">
              <w:rPr>
                <w:b/>
              </w:rPr>
              <w:t>еквайра отримувача</w:t>
            </w:r>
            <w:r w:rsidR="00692D6D" w:rsidRPr="005C7C97">
              <w:t xml:space="preserve"> п</w:t>
            </w:r>
            <w:r w:rsidR="001B4FB7" w:rsidRPr="005C7C97">
              <w:t>ро намір використати таке право</w:t>
            </w:r>
            <w:r w:rsidR="00692D6D" w:rsidRPr="005C7C97">
              <w:rPr>
                <w:shd w:val="clear" w:color="auto" w:fill="FFFFFF"/>
              </w:rPr>
              <w:t>;</w:t>
            </w:r>
          </w:p>
          <w:p w14:paraId="21C4C75E" w14:textId="77777777" w:rsidR="00B82B1E" w:rsidRDefault="00B82B1E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highlight w:val="yellow"/>
              </w:rPr>
            </w:pPr>
          </w:p>
          <w:p w14:paraId="413F6CDA" w14:textId="493E8408" w:rsidR="00610195" w:rsidRPr="00EF5007" w:rsidRDefault="00F07EDF" w:rsidP="00692D6D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shd w:val="clear" w:color="auto" w:fill="FFFFFF"/>
              </w:rPr>
            </w:pPr>
            <w:r w:rsidRPr="007806C5">
              <w:rPr>
                <w:b/>
              </w:rPr>
              <w:t>7</w:t>
            </w:r>
            <w:r w:rsidR="00610195" w:rsidRPr="007806C5">
              <w:rPr>
                <w:b/>
              </w:rPr>
              <w:t xml:space="preserve">) </w:t>
            </w:r>
            <w:r w:rsidR="00610195" w:rsidRPr="004329B3">
              <w:rPr>
                <w:b/>
              </w:rPr>
              <w:t>розподіл</w:t>
            </w:r>
            <w:r w:rsidR="00A40D07" w:rsidRPr="004329B3">
              <w:rPr>
                <w:b/>
              </w:rPr>
              <w:t xml:space="preserve"> меж</w:t>
            </w:r>
            <w:r w:rsidR="00610195" w:rsidRPr="004329B3">
              <w:rPr>
                <w:b/>
              </w:rPr>
              <w:t xml:space="preserve"> відповідальності </w:t>
            </w:r>
            <w:r w:rsidR="001B4FB7" w:rsidRPr="004329B3">
              <w:rPr>
                <w:b/>
              </w:rPr>
              <w:t xml:space="preserve">між еквайрами </w:t>
            </w:r>
            <w:r w:rsidR="00610195" w:rsidRPr="004329B3">
              <w:rPr>
                <w:b/>
              </w:rPr>
              <w:t>за дотримання вимог законодавства</w:t>
            </w:r>
            <w:r w:rsidR="009E2C9C">
              <w:rPr>
                <w:b/>
              </w:rPr>
              <w:t xml:space="preserve"> України</w:t>
            </w:r>
            <w:r w:rsidR="00E2515C" w:rsidRPr="004329B3">
              <w:rPr>
                <w:b/>
              </w:rPr>
              <w:t>, нагляд за яким здійснює Національний банк</w:t>
            </w:r>
            <w:r w:rsidR="005216A3" w:rsidRPr="004329B3">
              <w:rPr>
                <w:b/>
              </w:rPr>
              <w:t>.</w:t>
            </w:r>
          </w:p>
          <w:p w14:paraId="06ADAA4A" w14:textId="77777777" w:rsidR="006B747A" w:rsidRPr="00EF5007" w:rsidRDefault="006B747A" w:rsidP="006B747A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b/>
                <w:shd w:val="clear" w:color="auto" w:fill="FFFFFF"/>
              </w:rPr>
            </w:pPr>
          </w:p>
          <w:p w14:paraId="014A840E" w14:textId="77777777" w:rsidR="00322577" w:rsidRDefault="00322577" w:rsidP="00E7495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</w:p>
          <w:p w14:paraId="33ADA9E9" w14:textId="77EAAF0D" w:rsidR="00E74957" w:rsidRPr="007C37F3" w:rsidRDefault="00E74957" w:rsidP="00E7495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  <w:r w:rsidRPr="007C37F3">
              <w:rPr>
                <w:b/>
              </w:rPr>
              <w:lastRenderedPageBreak/>
              <w:t>46</w:t>
            </w:r>
            <w:r w:rsidRPr="007C37F3">
              <w:rPr>
                <w:b/>
                <w:vertAlign w:val="superscript"/>
              </w:rPr>
              <w:t>1</w:t>
            </w:r>
            <w:r w:rsidRPr="007C37F3">
              <w:t xml:space="preserve">. </w:t>
            </w:r>
            <w:r w:rsidRPr="007C37F3">
              <w:rPr>
                <w:b/>
              </w:rPr>
              <w:t>Еквайр у разі укладення договору з надавачем платіжних послуг</w:t>
            </w:r>
            <w:r w:rsidR="00130264" w:rsidRPr="007C37F3">
              <w:rPr>
                <w:b/>
              </w:rPr>
              <w:t>,</w:t>
            </w:r>
            <w:r w:rsidRPr="007C37F3">
              <w:rPr>
                <w:b/>
              </w:rPr>
              <w:t xml:space="preserve"> </w:t>
            </w:r>
            <w:r w:rsidRPr="007C37F3">
              <w:rPr>
                <w:b/>
                <w:shd w:val="clear" w:color="auto" w:fill="FFFFFF"/>
              </w:rPr>
              <w:t>який надає послугу з переказу коштів без відкриття рахунку</w:t>
            </w:r>
            <w:r w:rsidRPr="007C37F3">
              <w:rPr>
                <w:b/>
              </w:rPr>
              <w:t>, зобов'язаний передбачити в договорі такі умови:</w:t>
            </w:r>
          </w:p>
          <w:p w14:paraId="285C21FE" w14:textId="46B05314" w:rsidR="00E74957" w:rsidRPr="007C37F3" w:rsidRDefault="00E74957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1) </w:t>
            </w:r>
            <w:r w:rsidR="007A55B1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платіжн</w:t>
            </w:r>
            <w:r w:rsidR="00A63E45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7A55B1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інструмент</w:t>
            </w:r>
            <w:r w:rsidR="00A63E45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використовуються </w:t>
            </w:r>
            <w:r w:rsidR="00DC33F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держателем для переказу 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надавачу платіжних послуг коштів</w:t>
            </w:r>
            <w:r w:rsidR="00E6055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E6055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для подальшого їх переказу отримувачу</w:t>
            </w:r>
            <w:r w:rsidR="002B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2B3D9E" w:rsidRPr="002B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підставі платіжної інструкції, наданої платником цьому надавачу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</w:p>
          <w:p w14:paraId="7190D8A6" w14:textId="67984533" w:rsidR="005E6FB9" w:rsidRPr="007C37F3" w:rsidRDefault="005E6FB9" w:rsidP="005E6F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  <w:r w:rsidRPr="007C37F3">
              <w:rPr>
                <w:rFonts w:eastAsia="Times New Roman"/>
                <w:b/>
                <w:lang w:eastAsia="uk-UA"/>
              </w:rPr>
              <w:t xml:space="preserve">2) </w:t>
            </w:r>
            <w:r w:rsidRPr="007C37F3">
              <w:rPr>
                <w:b/>
              </w:rPr>
              <w:t>перелік інформації, що має надавати надавач платіжних послуг</w:t>
            </w:r>
            <w:r w:rsidR="00E6055A" w:rsidRPr="007C37F3">
              <w:rPr>
                <w:b/>
              </w:rPr>
              <w:t xml:space="preserve">, </w:t>
            </w:r>
            <w:r w:rsidR="00E6055A" w:rsidRPr="007C37F3">
              <w:rPr>
                <w:b/>
                <w:shd w:val="clear" w:color="auto" w:fill="FFFFFF"/>
              </w:rPr>
              <w:t>який надає послугу з переказу коштів без відкриття рахунку,</w:t>
            </w:r>
            <w:r w:rsidRPr="007C37F3">
              <w:rPr>
                <w:b/>
              </w:rPr>
              <w:t xml:space="preserve"> еквайру, порядок та строки її надання (включаючи інформацію про платника та отримувача, зазначену </w:t>
            </w:r>
            <w:r w:rsidR="0072253A" w:rsidRPr="007C37F3">
              <w:rPr>
                <w:b/>
              </w:rPr>
              <w:t xml:space="preserve">платником </w:t>
            </w:r>
            <w:r w:rsidRPr="007C37F3">
              <w:rPr>
                <w:b/>
              </w:rPr>
              <w:t>у платіжній інструкції, що надається надавачу платіжних послуг);</w:t>
            </w:r>
          </w:p>
          <w:p w14:paraId="5CD44E2A" w14:textId="77777777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1" w:name="n189"/>
            <w:bookmarkEnd w:id="11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 порядок оформлення документів, що підтверджують здійснення операції;</w:t>
            </w:r>
          </w:p>
          <w:p w14:paraId="57C796D2" w14:textId="77777777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2" w:name="n190"/>
            <w:bookmarkEnd w:id="12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) порядок і терміни/строки розрахунків між еквайром та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надавачем платіжних послуг</w:t>
            </w:r>
            <w:r w:rsidR="00DC33F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DC33F3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</w:p>
          <w:p w14:paraId="1EF1CFE8" w14:textId="77777777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3" w:name="n191"/>
            <w:bookmarkEnd w:id="13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) розмір комісійної винагороди, яку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 платіжних послуг</w:t>
            </w:r>
            <w:r w:rsidR="00E6055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E6055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сплачує еквайру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</w:p>
          <w:p w14:paraId="3DC1B40C" w14:textId="77777777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4" w:name="n192"/>
            <w:bookmarkEnd w:id="14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 процедури безпеки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використання платіжних інструментів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яких має дотримуватися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 платіжних послуг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B91C1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під час здійснення платіжних операцій, 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 передавання даних еквайру про проведені операції;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4B25161D" w14:textId="77777777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5" w:name="n193"/>
            <w:bookmarkEnd w:id="15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) обов'язок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надавача платіжних послуг</w:t>
            </w:r>
            <w:r w:rsidR="00E6055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E6055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надавати інформацію, потрібну для виконання еквайром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      </w:r>
          </w:p>
          <w:p w14:paraId="68CE23A2" w14:textId="24A745CB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6" w:name="n194"/>
            <w:bookmarkEnd w:id="16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) перелік інформації, що має надавати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 платіжних послуг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B91C1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еквайру, уключаючи інформацію про види його діяльності для призначення еквайром відповідного коду категорії його діяльності, порядок та строки її надання;</w:t>
            </w:r>
          </w:p>
          <w:p w14:paraId="4739FA88" w14:textId="5DB92537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7" w:name="n195"/>
            <w:bookmarkEnd w:id="17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) обов'язок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надавача платіжних послуг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B91C1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надати еквайру інформацію про зміну видів його діяльності, які повідомлялися еквайру для призначення коду категорії його діяльності</w:t>
            </w:r>
            <w:r w:rsidR="0016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1611E4" w:rsidRPr="00443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порядок та строки її надання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</w:p>
          <w:p w14:paraId="164D16D7" w14:textId="4B12D549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8" w:name="n196"/>
            <w:bookmarkEnd w:id="18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) відповідальність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надавача платіжних послуг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B91C1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 надання </w:t>
            </w:r>
            <w:r w:rsidR="00443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еквайру 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недостовірної інформації про види своєї діяльності</w:t>
            </w:r>
            <w:r w:rsidR="00692D6D" w:rsidRPr="007C3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71EB02" w14:textId="402D340B" w:rsidR="00E74957" w:rsidRPr="007C37F3" w:rsidRDefault="005E6FB9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9" w:name="n197"/>
            <w:bookmarkEnd w:id="19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) право еквайра відмовитися від підтримання ділових відносин та порядок повідомлення еквайром 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надавача платіжних послуг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B91C1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="00F92393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 намір використати таке право</w:t>
            </w:r>
            <w:r w:rsidR="00692D6D" w:rsidRPr="007C3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16857" w14:textId="0F95F6F5" w:rsidR="00E74957" w:rsidRPr="007C37F3" w:rsidRDefault="00E74957" w:rsidP="00E7495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0" w:name="n198"/>
            <w:bookmarkStart w:id="21" w:name="n199"/>
            <w:bookmarkStart w:id="22" w:name="n200"/>
            <w:bookmarkEnd w:id="20"/>
            <w:bookmarkEnd w:id="21"/>
            <w:bookmarkEnd w:id="22"/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1F45B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 порядок розгляду спорів</w:t>
            </w:r>
            <w:r w:rsidR="00692D6D" w:rsidRPr="007C3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1CCFC8" w14:textId="6167C1DD" w:rsidR="00E74957" w:rsidRPr="007C37F3" w:rsidRDefault="00692D6D" w:rsidP="004958F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23" w:name="n201"/>
            <w:bookmarkEnd w:id="23"/>
            <w:r w:rsidRPr="007C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13)</w:t>
            </w:r>
            <w:r w:rsidRPr="005C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957" w:rsidRPr="005C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інші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умови відповідно до законодавства України або на розсуд</w:t>
            </w:r>
            <w:r w:rsidR="00212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еквайра та </w:t>
            </w:r>
            <w:r w:rsidR="005E6FB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надавача платіжних послуг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B91C1A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</w:t>
            </w:r>
            <w:r w:rsidR="00E74957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</w:tr>
      <w:tr w:rsidR="006B747A" w:rsidRPr="00CB7BF6" w14:paraId="0DCC7612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F06E" w14:textId="77777777" w:rsidR="006B747A" w:rsidRPr="007C37F3" w:rsidRDefault="006B747A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47. Еквайр зобов'язаний:</w:t>
            </w:r>
          </w:p>
          <w:p w14:paraId="143A770B" w14:textId="77777777" w:rsidR="006B747A" w:rsidRPr="007C37F3" w:rsidRDefault="006B747A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n210"/>
            <w:bookmarkEnd w:id="24"/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під час укладення договору із суб'єктом господарювання та під час обслуговування суб'єкта господарювання дотримуватися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      </w:r>
          </w:p>
          <w:p w14:paraId="0B000EA2" w14:textId="77777777" w:rsidR="007806C5" w:rsidRDefault="007806C5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n211"/>
            <w:bookmarkEnd w:id="25"/>
          </w:p>
          <w:p w14:paraId="11D1D18A" w14:textId="77777777" w:rsidR="007806C5" w:rsidRDefault="007806C5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F594A0" w14:textId="1C3E01A5" w:rsidR="006B747A" w:rsidRPr="007C37F3" w:rsidRDefault="006B747A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 проводити моніторинг платіжних операцій </w:t>
            </w:r>
            <w:r w:rsidRPr="007C37F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  <w:t>з використанням платіжних інструментів</w:t>
            </w: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здійснених на користь суб'єкта господарювання, у порядку, визначеному внутрішніми документами;</w:t>
            </w:r>
          </w:p>
          <w:p w14:paraId="3EF3C580" w14:textId="77777777" w:rsidR="007806C5" w:rsidRDefault="007806C5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n212"/>
            <w:bookmarkEnd w:id="26"/>
          </w:p>
          <w:p w14:paraId="4E1748A9" w14:textId="78CAD483" w:rsidR="006B747A" w:rsidRPr="00322577" w:rsidRDefault="006B747A" w:rsidP="0032257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перераховувати кошти на рахунок суб'єкта господарювання або надавача платіжних послуг за реквізитами та в терміни, визначені договором, укладеним між ними.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4A5E" w14:textId="77777777" w:rsidR="001F45BA" w:rsidRPr="007C37F3" w:rsidRDefault="001F45BA" w:rsidP="001F45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47. Еквайр зобов'язаний:</w:t>
            </w:r>
          </w:p>
          <w:p w14:paraId="5970E338" w14:textId="0E557FBB" w:rsidR="001F45BA" w:rsidRPr="007C37F3" w:rsidRDefault="001F45BA" w:rsidP="001F45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під час укладення договору із суб'єктом господарювання</w:t>
            </w:r>
            <w:r w:rsidR="00430909"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надавачем платіжних послуг</w:t>
            </w:r>
            <w:r w:rsidR="003F6000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="003F6000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який надає послугу з переказу коштів без відкриття рахунку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/ еквайром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отримувача</w:t>
            </w:r>
            <w:r w:rsidR="00430909"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під час обслуговування суб'єкта господарювання</w:t>
            </w:r>
            <w:r w:rsidR="00430909"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або виконання платіжних операцій на користь</w:t>
            </w:r>
            <w:r w:rsidR="003F6000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такого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надавача платіжних послуг / еквайра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отримувача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дотримуватися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      </w:r>
          </w:p>
          <w:p w14:paraId="5AC9CAE9" w14:textId="27FEDA43" w:rsidR="001F45BA" w:rsidRPr="007C37F3" w:rsidRDefault="001F45BA" w:rsidP="001F45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проводити моніторинг платіжних операцій, здійснених на користь суб'єкта господарювання</w:t>
            </w:r>
            <w:r w:rsidR="00430909"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</w:t>
            </w: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надавача платіжних послуг</w:t>
            </w:r>
            <w:r w:rsidR="003F6000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3F6000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/</w:t>
            </w:r>
            <w:r w:rsidR="00E6055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еквайра</w:t>
            </w:r>
            <w:r w:rsidR="00E6055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отримувача</w:t>
            </w: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порядку, визначеному внутрішніми документами;</w:t>
            </w:r>
          </w:p>
          <w:p w14:paraId="0A7A383F" w14:textId="77777777" w:rsidR="006B747A" w:rsidRPr="007C37F3" w:rsidRDefault="001F45BA" w:rsidP="00B91C1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перераховувати кошти на рахунок суб'єкта господарювання 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/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надавача платіжних послуг</w:t>
            </w:r>
            <w:r w:rsidR="003F6000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3F6000" w:rsidRPr="007C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який надає послугу з переказу коштів без відкриття рахунку,</w:t>
            </w: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0909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/</w:t>
            </w:r>
            <w:r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еквайра </w:t>
            </w:r>
            <w:r w:rsidR="00B91C1A" w:rsidRPr="007C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отримувача</w:t>
            </w:r>
            <w:r w:rsidR="00B91C1A"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C37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реквізитами та в терміни, визначені договором, укладеним між ними.</w:t>
            </w:r>
          </w:p>
        </w:tc>
      </w:tr>
      <w:tr w:rsidR="006B747A" w:rsidRPr="00CB7BF6" w14:paraId="1FEDD8DB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100E" w14:textId="77777777" w:rsidR="00736E52" w:rsidRDefault="006B747A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51. Еквайр зобов'язаний ознайомити держателя платіжного інструменту з розміром </w:t>
            </w:r>
            <w:r w:rsidRPr="00E1305F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власної</w:t>
            </w:r>
            <w:r w:rsidRPr="00E13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комісійної винагороди за виконання платіжної операції (за наявності такої комісійної винагороди) безпосередньо перед ініціюванням такої операції. </w:t>
            </w:r>
          </w:p>
          <w:p w14:paraId="3B647BDB" w14:textId="77777777" w:rsidR="00736E52" w:rsidRDefault="00736E52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C1A9FA" w14:textId="63A2B0A3" w:rsidR="00736E52" w:rsidRDefault="00736E52" w:rsidP="00736E5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Абзац відсутній</w:t>
            </w:r>
          </w:p>
          <w:p w14:paraId="3AE7B602" w14:textId="77777777" w:rsidR="00736E52" w:rsidRDefault="00736E52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245400" w14:textId="77777777" w:rsidR="00736E52" w:rsidRDefault="00736E52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293BB0" w14:textId="77777777" w:rsidR="00736E52" w:rsidRDefault="00736E52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DA5851" w14:textId="18B79058" w:rsidR="006B747A" w:rsidRPr="00E1305F" w:rsidRDefault="006B747A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Держатель платіжного інструменту після отримання інформації про комісійну винагороду повинен мати змогу відмовитися від уже розпочатої платіжної операції.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1C15" w14:textId="1EB9F728" w:rsidR="00957788" w:rsidRPr="00E1305F" w:rsidRDefault="009830E5" w:rsidP="00957788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55"/>
              <w:jc w:val="both"/>
              <w:rPr>
                <w:shd w:val="clear" w:color="auto" w:fill="FFFFFF"/>
              </w:rPr>
            </w:pPr>
            <w:r w:rsidRPr="00E1305F">
              <w:rPr>
                <w:shd w:val="clear" w:color="auto" w:fill="FFFFFF"/>
              </w:rPr>
              <w:lastRenderedPageBreak/>
              <w:t xml:space="preserve">51. Еквайр зобов'язаний ознайомити держателя платіжного інструменту з розміром </w:t>
            </w:r>
            <w:r w:rsidR="00957788" w:rsidRPr="00E1305F">
              <w:rPr>
                <w:shd w:val="clear" w:color="auto" w:fill="FFFFFF"/>
              </w:rPr>
              <w:t xml:space="preserve">комісійної винагороди, </w:t>
            </w:r>
            <w:r w:rsidR="00957788" w:rsidRPr="00E1305F">
              <w:rPr>
                <w:b/>
                <w:shd w:val="clear" w:color="auto" w:fill="FFFFFF"/>
              </w:rPr>
              <w:t>що утримується з держателя</w:t>
            </w:r>
            <w:r w:rsidR="00957788" w:rsidRPr="00E1305F">
              <w:rPr>
                <w:shd w:val="clear" w:color="auto" w:fill="FFFFFF"/>
              </w:rPr>
              <w:t xml:space="preserve"> </w:t>
            </w:r>
            <w:r w:rsidRPr="00E1305F">
              <w:rPr>
                <w:shd w:val="clear" w:color="auto" w:fill="FFFFFF"/>
              </w:rPr>
              <w:t>за виконання платіжної операції (за наявності такої комісійної винагороди)</w:t>
            </w:r>
            <w:r w:rsidR="00957788" w:rsidRPr="00E1305F">
              <w:rPr>
                <w:shd w:val="clear" w:color="auto" w:fill="FFFFFF"/>
              </w:rPr>
              <w:t xml:space="preserve">, </w:t>
            </w:r>
            <w:r w:rsidRPr="00E1305F">
              <w:rPr>
                <w:shd w:val="clear" w:color="auto" w:fill="FFFFFF"/>
              </w:rPr>
              <w:t>безпосередньо перед ініціюванням такої операції.</w:t>
            </w:r>
          </w:p>
          <w:p w14:paraId="16C49883" w14:textId="77B938A4" w:rsidR="00E47A58" w:rsidRPr="00E1305F" w:rsidRDefault="00E47A58" w:rsidP="00B87BB2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55"/>
              <w:jc w:val="both"/>
              <w:rPr>
                <w:b/>
                <w:shd w:val="clear" w:color="auto" w:fill="FFFFFF"/>
              </w:rPr>
            </w:pPr>
            <w:r w:rsidRPr="00E1305F">
              <w:rPr>
                <w:b/>
                <w:shd w:val="clear" w:color="auto" w:fill="FFFFFF"/>
              </w:rPr>
              <w:lastRenderedPageBreak/>
              <w:t xml:space="preserve">Порядок ознайомлення держателя з інформацією про розмір комісійної винагороди у разі участі еквайра отримувача під час виконання платіжної операції </w:t>
            </w:r>
            <w:r w:rsidR="00AF7125" w:rsidRPr="00E1305F">
              <w:rPr>
                <w:b/>
                <w:shd w:val="clear" w:color="auto" w:fill="FFFFFF"/>
              </w:rPr>
              <w:t>(власної комісійної винагороди та комісійної винагороди еквайра отримувача, у разі його участі під час виконання платіжної операції)</w:t>
            </w:r>
            <w:r w:rsidR="00AF7125">
              <w:rPr>
                <w:b/>
                <w:shd w:val="clear" w:color="auto" w:fill="FFFFFF"/>
              </w:rPr>
              <w:t xml:space="preserve"> </w:t>
            </w:r>
            <w:r w:rsidRPr="00E1305F">
              <w:rPr>
                <w:b/>
                <w:shd w:val="clear" w:color="auto" w:fill="FFFFFF"/>
              </w:rPr>
              <w:t>визначається умовами договору, укладеного між еквайрами</w:t>
            </w:r>
            <w:r w:rsidR="005C7C97" w:rsidRPr="00E1305F">
              <w:rPr>
                <w:b/>
                <w:shd w:val="clear" w:color="auto" w:fill="FFFFFF"/>
              </w:rPr>
              <w:t>.</w:t>
            </w:r>
          </w:p>
          <w:p w14:paraId="6FAB767F" w14:textId="5FFD62CF" w:rsidR="00957788" w:rsidRPr="00E1305F" w:rsidRDefault="009830E5" w:rsidP="00B87BB2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55"/>
              <w:jc w:val="both"/>
              <w:rPr>
                <w:shd w:val="clear" w:color="auto" w:fill="FFFFFF"/>
              </w:rPr>
            </w:pPr>
            <w:r w:rsidRPr="00E1305F">
              <w:rPr>
                <w:shd w:val="clear" w:color="auto" w:fill="FFFFFF"/>
              </w:rPr>
              <w:t>Держатель платіжного інструменту після отримання інформації про комісійну винагороду повинен мати змогу відмовитися від уже розпочатої платіжної операції.</w:t>
            </w:r>
            <w:r w:rsidR="00957788" w:rsidRPr="00E1305F">
              <w:rPr>
                <w:shd w:val="clear" w:color="auto" w:fill="FFFFFF"/>
              </w:rPr>
              <w:t xml:space="preserve"> </w:t>
            </w:r>
          </w:p>
        </w:tc>
      </w:tr>
      <w:tr w:rsidR="00E1305F" w:rsidRPr="00CB7BF6" w14:paraId="5A98CA61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EE7D" w14:textId="37247B12" w:rsidR="00E1305F" w:rsidRPr="00E1305F" w:rsidRDefault="00E1305F" w:rsidP="00E1305F">
            <w:pPr>
              <w:shd w:val="clear" w:color="auto" w:fill="FFFFFF"/>
              <w:spacing w:after="150"/>
              <w:ind w:firstLine="45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Розділ IV. Особливості використання платіжних інструментів у платіжних системах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09D3" w14:textId="4AA301FA" w:rsidR="00E1305F" w:rsidRPr="00E1305F" w:rsidRDefault="00E1305F" w:rsidP="00E1305F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55"/>
              <w:jc w:val="center"/>
              <w:rPr>
                <w:shd w:val="clear" w:color="auto" w:fill="FFFFFF"/>
              </w:rPr>
            </w:pPr>
            <w:r w:rsidRPr="00E1305F">
              <w:t xml:space="preserve">Розділ </w:t>
            </w:r>
            <w:r w:rsidRPr="00E1305F">
              <w:rPr>
                <w:bCs/>
                <w:color w:val="333333"/>
                <w:shd w:val="clear" w:color="auto" w:fill="FFFFFF"/>
              </w:rPr>
              <w:t>IV. Особливості використання платіжних інструментів у платіжних системах</w:t>
            </w:r>
          </w:p>
        </w:tc>
      </w:tr>
      <w:tr w:rsidR="003B30B3" w:rsidRPr="00CB7BF6" w14:paraId="02769AE0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49FB" w14:textId="143AA568" w:rsidR="003B30B3" w:rsidRPr="00E1305F" w:rsidRDefault="003B30B3" w:rsidP="00E1305F">
            <w:pPr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78. Еквайр має право укладати договори з операторами платіжних систем для </w:t>
            </w:r>
            <w:r w:rsidRPr="00DC6B37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еквайрингу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платіжних інструментів, що використовуються у відповідних платіжних системах, для здійснення платіжних та/або інших операцій.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EEB0" w14:textId="0B4384B4" w:rsidR="003B30B3" w:rsidRPr="00E1305F" w:rsidRDefault="003B30B3" w:rsidP="00B171AF">
            <w:pPr>
              <w:spacing w:after="150"/>
              <w:ind w:firstLine="450"/>
              <w:jc w:val="both"/>
              <w:rPr>
                <w:rFonts w:eastAsia="Times New Roman"/>
                <w:color w:val="333333"/>
                <w:sz w:val="24"/>
                <w:szCs w:val="24"/>
                <w:lang w:eastAsia="uk-UA"/>
              </w:rPr>
            </w:pP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78. 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Еквайр має право укладати догов</w:t>
            </w:r>
            <w:r w:rsid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ір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оператор</w:t>
            </w:r>
            <w:r w:rsid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ом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платіжн</w:t>
            </w:r>
            <w:r w:rsid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ої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систем</w:t>
            </w:r>
            <w:r w:rsid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B171AF" w:rsidRP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та/або з іншим</w:t>
            </w:r>
            <w:r w:rsidR="005D5DCC"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 xml:space="preserve"> еквайр</w:t>
            </w:r>
            <w:r w:rsid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о</w:t>
            </w:r>
            <w:r w:rsidR="00B171AF" w:rsidRP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м</w:t>
            </w:r>
            <w:r w:rsidR="005D5DCC"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 xml:space="preserve"> – учасник</w:t>
            </w:r>
            <w:r w:rsid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о</w:t>
            </w:r>
            <w:r w:rsidR="00B171AF" w:rsidRP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м</w:t>
            </w:r>
            <w:r w:rsidR="005D5DCC"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 xml:space="preserve"> ц</w:t>
            </w:r>
            <w:r w:rsid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ієї</w:t>
            </w:r>
            <w:r w:rsidR="005D5DCC"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 xml:space="preserve"> платіжн</w:t>
            </w:r>
            <w:r w:rsid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 xml:space="preserve">ої </w:t>
            </w:r>
            <w:r w:rsidR="005D5DCC"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систем</w:t>
            </w:r>
            <w:r w:rsidR="00B171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и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для </w:t>
            </w:r>
            <w:r w:rsidR="005D5DCC"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приймання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платіжних інструментів, що використовуються у відповідн</w:t>
            </w:r>
            <w:r w:rsid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ій 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платіжн</w:t>
            </w:r>
            <w:r w:rsid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ій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систем</w:t>
            </w:r>
            <w:r w:rsid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</w:t>
            </w:r>
            <w:r w:rsidR="005D5DCC" w:rsidRPr="005D5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для здійснення платіжних та/або інших операцій.</w:t>
            </w:r>
          </w:p>
        </w:tc>
      </w:tr>
      <w:tr w:rsidR="003B30B3" w:rsidRPr="00CB7BF6" w14:paraId="2B95A1F1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7541" w14:textId="77777777" w:rsidR="003B30B3" w:rsidRPr="005C7C97" w:rsidRDefault="003B30B3" w:rsidP="003B30B3">
            <w:pPr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79. </w:t>
            </w:r>
            <w:r w:rsidRPr="00AF7040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Еквайр під час здійснення еквайрингу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7C37F3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платіжних інструментів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r w:rsidRPr="007C37F3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що використовуються в платіжній системі,</w:t>
            </w:r>
            <w:r w:rsidRPr="00AF7040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 xml:space="preserve"> повинен додатково до вимог цього Положення враховувати вимоги розділу IV цього Положення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14:paraId="183E5875" w14:textId="0F138595" w:rsidR="003B30B3" w:rsidRPr="005C7C97" w:rsidRDefault="003B30B3" w:rsidP="00322577">
            <w:pPr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Еквайр під час здійснення еквайрингу </w:t>
            </w:r>
            <w:r w:rsidRPr="007C37F3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 xml:space="preserve">платіжних інструментів, що використовуються в платіжній системі для проведення платіжних </w:t>
            </w:r>
            <w:r w:rsidRPr="00596FA4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операцій,</w:t>
            </w:r>
            <w:r w:rsidRPr="00D97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зобов'язаний дотримуватися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правил платіжної системи, уключаючи порядок формування/передавання платіжних інструкцій.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3F85" w14:textId="3870EBF6" w:rsidR="003B30B3" w:rsidRPr="005C7C97" w:rsidRDefault="003B30B3" w:rsidP="00455EE1">
            <w:pPr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79.</w:t>
            </w:r>
            <w:r w:rsidR="0045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Еквайр під час здійснення </w:t>
            </w:r>
            <w:r w:rsidRPr="007C3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еквайрингу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AF70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зобов</w:t>
            </w:r>
            <w:r w:rsidR="005D5DCC" w:rsidRPr="00AF70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’</w:t>
            </w:r>
            <w:r w:rsidRPr="00AF70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 xml:space="preserve">язаний дотримуватися </w:t>
            </w:r>
            <w:r w:rsidR="00455EE1" w:rsidRPr="00AF70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вимог цього Положення та</w:t>
            </w:r>
            <w:r w:rsidR="0045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правил</w:t>
            </w:r>
            <w:r w:rsidR="001A6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платіжної системи, уключаючи порядок формування</w:t>
            </w:r>
            <w:r w:rsidR="001A6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/передавання платіжних інструкцій.</w:t>
            </w:r>
          </w:p>
        </w:tc>
      </w:tr>
      <w:tr w:rsidR="005216A3" w:rsidRPr="00CB7BF6" w14:paraId="3CC995D9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D016" w14:textId="3D0F8A88" w:rsidR="005216A3" w:rsidRPr="007C37F3" w:rsidRDefault="005216A3" w:rsidP="006B747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80. Еквайр </w:t>
            </w:r>
            <w:r w:rsidRPr="007C37F3">
              <w:rPr>
                <w:rFonts w:ascii="Times New Roman" w:hAnsi="Times New Roman" w:cs="Times New Roman"/>
                <w:strike/>
                <w:color w:val="333333"/>
                <w:sz w:val="24"/>
                <w:szCs w:val="24"/>
                <w:shd w:val="clear" w:color="auto" w:fill="FFFFFF"/>
                <w:lang w:eastAsia="ru-RU"/>
              </w:rPr>
              <w:t>здійснює еквайринг платіжних інструментів</w:t>
            </w:r>
            <w:r w:rsidRPr="007C37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що використовуються в платіжній системі, на підставі договору з оператором платіжної системи та відповідно до правил цієї платіжної системи і вимог законодавства України. Еквайр зобов'язаний розробити </w:t>
            </w:r>
            <w:r w:rsidRPr="007C37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внутрішні документи з урахуванням вимог цього Положення та правил відповідної платіжної системи.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A80B" w14:textId="23A7BDEB" w:rsidR="005216A3" w:rsidRPr="007C37F3" w:rsidRDefault="005216A3" w:rsidP="00B171AF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55"/>
              <w:jc w:val="both"/>
              <w:rPr>
                <w:shd w:val="clear" w:color="auto" w:fill="FFFFFF"/>
              </w:rPr>
            </w:pPr>
            <w:r w:rsidRPr="007C37F3">
              <w:rPr>
                <w:color w:val="333333"/>
                <w:shd w:val="clear" w:color="auto" w:fill="FFFFFF"/>
              </w:rPr>
              <w:lastRenderedPageBreak/>
              <w:t xml:space="preserve">80. Еквайр </w:t>
            </w:r>
            <w:r w:rsidR="00077AA9" w:rsidRPr="007C37F3">
              <w:rPr>
                <w:b/>
                <w:color w:val="333333"/>
                <w:shd w:val="clear" w:color="auto" w:fill="FFFFFF"/>
              </w:rPr>
              <w:t xml:space="preserve">має право приймати </w:t>
            </w:r>
            <w:r w:rsidRPr="007C37F3">
              <w:rPr>
                <w:b/>
                <w:color w:val="333333"/>
                <w:shd w:val="clear" w:color="auto" w:fill="FFFFFF"/>
              </w:rPr>
              <w:t>платіжн</w:t>
            </w:r>
            <w:r w:rsidR="00077AA9" w:rsidRPr="007C37F3">
              <w:rPr>
                <w:b/>
                <w:color w:val="333333"/>
                <w:shd w:val="clear" w:color="auto" w:fill="FFFFFF"/>
              </w:rPr>
              <w:t>і</w:t>
            </w:r>
            <w:r w:rsidRPr="007C37F3">
              <w:rPr>
                <w:b/>
                <w:color w:val="333333"/>
                <w:shd w:val="clear" w:color="auto" w:fill="FFFFFF"/>
              </w:rPr>
              <w:t xml:space="preserve"> інструмент</w:t>
            </w:r>
            <w:r w:rsidR="00077AA9" w:rsidRPr="007C37F3">
              <w:rPr>
                <w:b/>
                <w:color w:val="333333"/>
                <w:shd w:val="clear" w:color="auto" w:fill="FFFFFF"/>
              </w:rPr>
              <w:t>и</w:t>
            </w:r>
            <w:r w:rsidRPr="007C37F3">
              <w:rPr>
                <w:color w:val="333333"/>
                <w:shd w:val="clear" w:color="auto" w:fill="FFFFFF"/>
              </w:rPr>
              <w:t xml:space="preserve">, що використовуються в платіжній системі, на підставі договору з оператором платіжної системи </w:t>
            </w:r>
            <w:r w:rsidR="00C019C4" w:rsidRPr="007C37F3">
              <w:rPr>
                <w:b/>
                <w:shd w:val="clear" w:color="auto" w:fill="FFFFFF"/>
              </w:rPr>
              <w:t xml:space="preserve">та/або з іншим еквайром – учасником </w:t>
            </w:r>
            <w:r w:rsidR="00C019C4" w:rsidRPr="007C37F3">
              <w:rPr>
                <w:b/>
                <w:shd w:val="clear" w:color="auto" w:fill="FFFFFF"/>
              </w:rPr>
              <w:lastRenderedPageBreak/>
              <w:t xml:space="preserve">цієї платіжної системи  </w:t>
            </w:r>
            <w:r w:rsidR="00C019C4" w:rsidRPr="007C37F3">
              <w:rPr>
                <w:b/>
                <w:color w:val="333333"/>
                <w:shd w:val="clear" w:color="auto" w:fill="FFFFFF"/>
              </w:rPr>
              <w:t xml:space="preserve"> та</w:t>
            </w:r>
            <w:r w:rsidR="00C019C4">
              <w:rPr>
                <w:color w:val="333333"/>
                <w:shd w:val="clear" w:color="auto" w:fill="FFFFFF"/>
              </w:rPr>
              <w:t xml:space="preserve"> </w:t>
            </w:r>
            <w:r w:rsidRPr="007C37F3">
              <w:rPr>
                <w:color w:val="333333"/>
                <w:shd w:val="clear" w:color="auto" w:fill="FFFFFF"/>
              </w:rPr>
              <w:t>відповідно до правил цієї платіжної системи і вимог законодавства України. Еквайр зобов'язаний розробити внутрішні документи з урахуванням вимог цього Положення та правил відповідної платіжної системи.</w:t>
            </w:r>
          </w:p>
        </w:tc>
      </w:tr>
      <w:tr w:rsidR="00F07815" w:rsidRPr="00CB7BF6" w14:paraId="6F0C5758" w14:textId="77777777" w:rsidTr="00556C8C">
        <w:tc>
          <w:tcPr>
            <w:tcW w:w="7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1622" w14:textId="77E55489" w:rsidR="00F07815" w:rsidRPr="007C37F3" w:rsidRDefault="00F07815" w:rsidP="007C37F3">
            <w:pPr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94. Еквайр </w:t>
            </w: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у разі здійснення </w:t>
            </w:r>
            <w:r w:rsidRPr="007C37F3">
              <w:rPr>
                <w:rFonts w:ascii="Times New Roman" w:eastAsia="Times New Roman" w:hAnsi="Times New Roman" w:cs="Times New Roman"/>
                <w:i/>
                <w:strike/>
                <w:color w:val="333333"/>
                <w:sz w:val="24"/>
                <w:szCs w:val="24"/>
                <w:lang w:eastAsia="uk-UA"/>
              </w:rPr>
              <w:t>еквайрингу</w:t>
            </w:r>
            <w:r w:rsidRPr="007C37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платіжних та/або інших операцій за допомогою платіжних інструментів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які використовуються в платіжній системі, зобов'язаний забезпечити можливість здійснення </w:t>
            </w:r>
            <w:r w:rsidRPr="005C7C97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таких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операцій </w:t>
            </w:r>
            <w:r w:rsidRPr="00DC6B37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uk-UA"/>
              </w:rPr>
              <w:t>з використанням</w:t>
            </w:r>
            <w:r w:rsidRPr="00D7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платіжних інструментів</w:t>
            </w:r>
            <w:r w:rsidRPr="005C7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не менше трьох платіжних систем, однією з яких є багатоемітентна платіжна система, створена резидентом України.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4329" w14:textId="17408B0F" w:rsidR="00F07815" w:rsidRPr="00B171AF" w:rsidRDefault="00F07815" w:rsidP="00F07815">
            <w:pPr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17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94. </w:t>
            </w:r>
            <w:r w:rsidR="00C019C4" w:rsidRPr="007C37F3">
              <w:rPr>
                <w:rFonts w:ascii="Times New Roman" w:hAnsi="Times New Roman" w:cs="Times New Roman"/>
                <w:sz w:val="24"/>
                <w:szCs w:val="24"/>
              </w:rPr>
              <w:t xml:space="preserve">Еквайр у разі здійснення платіжних та/або інших операцій за допомогою платіжних інструментів, які використовуються в платіжній системі, зобов'язаний забезпечити можливість здійснення </w:t>
            </w:r>
            <w:r w:rsidR="00C019C4" w:rsidRPr="007C37F3">
              <w:rPr>
                <w:rFonts w:ascii="Times New Roman" w:hAnsi="Times New Roman" w:cs="Times New Roman"/>
                <w:b/>
                <w:sz w:val="24"/>
                <w:szCs w:val="24"/>
              </w:rPr>
              <w:t>платіжних та/або інших операцій</w:t>
            </w:r>
            <w:r w:rsidR="00C019C4" w:rsidRPr="007C37F3">
              <w:rPr>
                <w:rFonts w:ascii="Times New Roman" w:hAnsi="Times New Roman" w:cs="Times New Roman"/>
                <w:sz w:val="24"/>
                <w:szCs w:val="24"/>
              </w:rPr>
              <w:t xml:space="preserve"> за допомогою платіжних інструментів не менше трьох платіжних систем, однією з яких є багатоемітентна платіжна система, створена резидентом України.</w:t>
            </w:r>
          </w:p>
          <w:p w14:paraId="016DDEE3" w14:textId="77777777" w:rsidR="00F07815" w:rsidRPr="007C37F3" w:rsidRDefault="00F07815" w:rsidP="00077AA9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firstLine="455"/>
              <w:jc w:val="both"/>
              <w:rPr>
                <w:color w:val="333333"/>
                <w:shd w:val="clear" w:color="auto" w:fill="FFFFFF"/>
              </w:rPr>
            </w:pPr>
          </w:p>
        </w:tc>
      </w:tr>
    </w:tbl>
    <w:p w14:paraId="02A500A3" w14:textId="77777777" w:rsidR="00700C5B" w:rsidRPr="00700C5B" w:rsidRDefault="00700C5B" w:rsidP="000348ED">
      <w:pPr>
        <w:shd w:val="clear" w:color="auto" w:fill="FFFFFF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f4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655"/>
      </w:tblGrid>
      <w:tr w:rsidR="00700C5B" w:rsidRPr="00700C5B" w14:paraId="6A105C0D" w14:textId="77777777" w:rsidTr="00700C5B">
        <w:tc>
          <w:tcPr>
            <w:tcW w:w="7513" w:type="dxa"/>
            <w:vAlign w:val="bottom"/>
          </w:tcPr>
          <w:p w14:paraId="0F160DBD" w14:textId="77777777" w:rsidR="00700C5B" w:rsidRPr="00700C5B" w:rsidRDefault="00700C5B" w:rsidP="003D2CB6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00C5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Департаменту платіжних </w:t>
            </w:r>
          </w:p>
          <w:p w14:paraId="5C19B8B1" w14:textId="77777777" w:rsidR="00700C5B" w:rsidRPr="00700C5B" w:rsidRDefault="00700C5B" w:rsidP="00700C5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00C5B">
              <w:rPr>
                <w:rFonts w:ascii="Times New Roman" w:hAnsi="Times New Roman" w:cs="Times New Roman"/>
                <w:sz w:val="26"/>
                <w:szCs w:val="26"/>
              </w:rPr>
              <w:t>систем та інноваційного розвитку</w:t>
            </w:r>
          </w:p>
        </w:tc>
        <w:tc>
          <w:tcPr>
            <w:tcW w:w="7655" w:type="dxa"/>
            <w:vAlign w:val="bottom"/>
          </w:tcPr>
          <w:p w14:paraId="61CF5583" w14:textId="77777777" w:rsidR="00700C5B" w:rsidRPr="00700C5B" w:rsidRDefault="00700C5B" w:rsidP="003D2CB6">
            <w:pPr>
              <w:ind w:right="-11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5B">
              <w:rPr>
                <w:rFonts w:ascii="Times New Roman" w:hAnsi="Times New Roman" w:cs="Times New Roman"/>
                <w:sz w:val="26"/>
                <w:szCs w:val="26"/>
              </w:rPr>
              <w:t>Андрій ПОДДЄРЬОГІН</w:t>
            </w:r>
          </w:p>
        </w:tc>
      </w:tr>
    </w:tbl>
    <w:p w14:paraId="10A85A48" w14:textId="77777777" w:rsidR="00700C5B" w:rsidRPr="00700C5B" w:rsidRDefault="00700C5B" w:rsidP="001F43EA">
      <w:pPr>
        <w:shd w:val="clear" w:color="auto" w:fill="FFFFFF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700C5B" w:rsidRPr="00700C5B" w:rsidSect="00AD6BA8">
      <w:pgSz w:w="16838" w:h="11906" w:orient="landscape"/>
      <w:pgMar w:top="1417" w:right="850" w:bottom="212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79C4D" w14:textId="77777777" w:rsidR="00997D0D" w:rsidRDefault="00997D0D" w:rsidP="006C61FC">
      <w:r>
        <w:separator/>
      </w:r>
    </w:p>
  </w:endnote>
  <w:endnote w:type="continuationSeparator" w:id="0">
    <w:p w14:paraId="61EFDDF5" w14:textId="77777777" w:rsidR="00997D0D" w:rsidRDefault="00997D0D" w:rsidP="006C61FC">
      <w:r>
        <w:continuationSeparator/>
      </w:r>
    </w:p>
  </w:endnote>
  <w:endnote w:type="continuationNotice" w:id="1">
    <w:p w14:paraId="3B5BA7F8" w14:textId="77777777" w:rsidR="00997D0D" w:rsidRDefault="00997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9D344" w14:textId="77777777" w:rsidR="00997D0D" w:rsidRDefault="00997D0D" w:rsidP="006C61FC">
      <w:r>
        <w:separator/>
      </w:r>
    </w:p>
  </w:footnote>
  <w:footnote w:type="continuationSeparator" w:id="0">
    <w:p w14:paraId="7F24AFCD" w14:textId="77777777" w:rsidR="00997D0D" w:rsidRDefault="00997D0D" w:rsidP="006C61FC">
      <w:r>
        <w:continuationSeparator/>
      </w:r>
    </w:p>
  </w:footnote>
  <w:footnote w:type="continuationNotice" w:id="1">
    <w:p w14:paraId="727870A9" w14:textId="77777777" w:rsidR="00997D0D" w:rsidRDefault="00997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26A"/>
    <w:multiLevelType w:val="hybridMultilevel"/>
    <w:tmpl w:val="578885CA"/>
    <w:lvl w:ilvl="0" w:tplc="9B64DB4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9E62250">
      <w:start w:val="1"/>
      <w:numFmt w:val="bullet"/>
      <w:lvlText w:val="-"/>
      <w:lvlJc w:val="left"/>
      <w:pPr>
        <w:ind w:left="1528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054B435E"/>
    <w:multiLevelType w:val="multilevel"/>
    <w:tmpl w:val="5EF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836A9"/>
    <w:multiLevelType w:val="hybridMultilevel"/>
    <w:tmpl w:val="B81C78BE"/>
    <w:lvl w:ilvl="0" w:tplc="7682E9AC">
      <w:start w:val="1"/>
      <w:numFmt w:val="decimal"/>
      <w:lvlText w:val="%1)"/>
      <w:lvlJc w:val="left"/>
      <w:pPr>
        <w:ind w:left="77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07EB"/>
    <w:multiLevelType w:val="hybridMultilevel"/>
    <w:tmpl w:val="C84A4F16"/>
    <w:lvl w:ilvl="0" w:tplc="706438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8BD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E416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CF15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0E7D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011C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2815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2ED5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AAC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B9"/>
    <w:rsid w:val="00003D46"/>
    <w:rsid w:val="00006064"/>
    <w:rsid w:val="000124D4"/>
    <w:rsid w:val="000159CD"/>
    <w:rsid w:val="00016B91"/>
    <w:rsid w:val="00017443"/>
    <w:rsid w:val="00021FED"/>
    <w:rsid w:val="00022BC5"/>
    <w:rsid w:val="00030E18"/>
    <w:rsid w:val="000348ED"/>
    <w:rsid w:val="000352CE"/>
    <w:rsid w:val="00036F3D"/>
    <w:rsid w:val="00040452"/>
    <w:rsid w:val="00046390"/>
    <w:rsid w:val="0004663F"/>
    <w:rsid w:val="000526C5"/>
    <w:rsid w:val="00053B14"/>
    <w:rsid w:val="00062528"/>
    <w:rsid w:val="0006681F"/>
    <w:rsid w:val="00070843"/>
    <w:rsid w:val="00075A47"/>
    <w:rsid w:val="00076496"/>
    <w:rsid w:val="000772B6"/>
    <w:rsid w:val="00077AA9"/>
    <w:rsid w:val="00081BD0"/>
    <w:rsid w:val="00081D4C"/>
    <w:rsid w:val="000840A1"/>
    <w:rsid w:val="0008706C"/>
    <w:rsid w:val="00091748"/>
    <w:rsid w:val="00096E5A"/>
    <w:rsid w:val="000974CD"/>
    <w:rsid w:val="000A725C"/>
    <w:rsid w:val="000B0F9C"/>
    <w:rsid w:val="000B4A9C"/>
    <w:rsid w:val="000B5A05"/>
    <w:rsid w:val="000B642B"/>
    <w:rsid w:val="000C07C8"/>
    <w:rsid w:val="000C2A6A"/>
    <w:rsid w:val="000C5412"/>
    <w:rsid w:val="000C7746"/>
    <w:rsid w:val="000D1886"/>
    <w:rsid w:val="000D2E81"/>
    <w:rsid w:val="000D74DF"/>
    <w:rsid w:val="000D779F"/>
    <w:rsid w:val="000E2A0D"/>
    <w:rsid w:val="000E35AD"/>
    <w:rsid w:val="000E4B5D"/>
    <w:rsid w:val="000E7E24"/>
    <w:rsid w:val="000F2053"/>
    <w:rsid w:val="000F684E"/>
    <w:rsid w:val="000F739B"/>
    <w:rsid w:val="000F75EE"/>
    <w:rsid w:val="000F7D8D"/>
    <w:rsid w:val="001016EC"/>
    <w:rsid w:val="00102A8D"/>
    <w:rsid w:val="00106880"/>
    <w:rsid w:val="001076BE"/>
    <w:rsid w:val="00110CF7"/>
    <w:rsid w:val="00111406"/>
    <w:rsid w:val="001115BC"/>
    <w:rsid w:val="00111BA8"/>
    <w:rsid w:val="00113CAF"/>
    <w:rsid w:val="00113EC5"/>
    <w:rsid w:val="00114627"/>
    <w:rsid w:val="00117E70"/>
    <w:rsid w:val="00122176"/>
    <w:rsid w:val="001221C4"/>
    <w:rsid w:val="0012577F"/>
    <w:rsid w:val="001262B9"/>
    <w:rsid w:val="001270C6"/>
    <w:rsid w:val="00127375"/>
    <w:rsid w:val="00130264"/>
    <w:rsid w:val="00131B18"/>
    <w:rsid w:val="001352B3"/>
    <w:rsid w:val="00140FCA"/>
    <w:rsid w:val="00141193"/>
    <w:rsid w:val="0014574C"/>
    <w:rsid w:val="00146825"/>
    <w:rsid w:val="00151E1F"/>
    <w:rsid w:val="001522C1"/>
    <w:rsid w:val="00155105"/>
    <w:rsid w:val="001611E4"/>
    <w:rsid w:val="001614F2"/>
    <w:rsid w:val="0016211F"/>
    <w:rsid w:val="0016256C"/>
    <w:rsid w:val="00163865"/>
    <w:rsid w:val="00165A93"/>
    <w:rsid w:val="00165EDD"/>
    <w:rsid w:val="0016731E"/>
    <w:rsid w:val="00176A08"/>
    <w:rsid w:val="00186CF9"/>
    <w:rsid w:val="001A20E4"/>
    <w:rsid w:val="001A3172"/>
    <w:rsid w:val="001A3EE9"/>
    <w:rsid w:val="001A6313"/>
    <w:rsid w:val="001A6781"/>
    <w:rsid w:val="001B1099"/>
    <w:rsid w:val="001B247A"/>
    <w:rsid w:val="001B2F16"/>
    <w:rsid w:val="001B3AEB"/>
    <w:rsid w:val="001B4FB7"/>
    <w:rsid w:val="001C25D7"/>
    <w:rsid w:val="001C2C40"/>
    <w:rsid w:val="001C2E07"/>
    <w:rsid w:val="001C66C1"/>
    <w:rsid w:val="001D09A5"/>
    <w:rsid w:val="001D28A5"/>
    <w:rsid w:val="001E2F96"/>
    <w:rsid w:val="001F0088"/>
    <w:rsid w:val="001F04FE"/>
    <w:rsid w:val="001F0ED4"/>
    <w:rsid w:val="001F1393"/>
    <w:rsid w:val="001F1E4C"/>
    <w:rsid w:val="001F3463"/>
    <w:rsid w:val="001F3C1E"/>
    <w:rsid w:val="001F43EA"/>
    <w:rsid w:val="001F45BA"/>
    <w:rsid w:val="002018BF"/>
    <w:rsid w:val="002018F1"/>
    <w:rsid w:val="002032F1"/>
    <w:rsid w:val="002034E6"/>
    <w:rsid w:val="00204264"/>
    <w:rsid w:val="00206F80"/>
    <w:rsid w:val="00210851"/>
    <w:rsid w:val="002116C2"/>
    <w:rsid w:val="00212FEF"/>
    <w:rsid w:val="00217A20"/>
    <w:rsid w:val="00217CC0"/>
    <w:rsid w:val="0022038F"/>
    <w:rsid w:val="002211AD"/>
    <w:rsid w:val="0022344C"/>
    <w:rsid w:val="00223B6D"/>
    <w:rsid w:val="00226222"/>
    <w:rsid w:val="00237F98"/>
    <w:rsid w:val="002502D8"/>
    <w:rsid w:val="00255558"/>
    <w:rsid w:val="0026441E"/>
    <w:rsid w:val="00264BF0"/>
    <w:rsid w:val="002666F2"/>
    <w:rsid w:val="00266BD4"/>
    <w:rsid w:val="002700DE"/>
    <w:rsid w:val="0027057B"/>
    <w:rsid w:val="002728B1"/>
    <w:rsid w:val="00272B19"/>
    <w:rsid w:val="0027490C"/>
    <w:rsid w:val="002763DF"/>
    <w:rsid w:val="00277B16"/>
    <w:rsid w:val="00281524"/>
    <w:rsid w:val="002822F4"/>
    <w:rsid w:val="002834B8"/>
    <w:rsid w:val="00283858"/>
    <w:rsid w:val="00284DD9"/>
    <w:rsid w:val="002907AE"/>
    <w:rsid w:val="00295788"/>
    <w:rsid w:val="00297F37"/>
    <w:rsid w:val="002A2834"/>
    <w:rsid w:val="002A2E5F"/>
    <w:rsid w:val="002A4643"/>
    <w:rsid w:val="002A4799"/>
    <w:rsid w:val="002A6125"/>
    <w:rsid w:val="002A79D2"/>
    <w:rsid w:val="002A7A60"/>
    <w:rsid w:val="002B2E9D"/>
    <w:rsid w:val="002B3CD2"/>
    <w:rsid w:val="002B3D9E"/>
    <w:rsid w:val="002B5EF3"/>
    <w:rsid w:val="002C0CEB"/>
    <w:rsid w:val="002C1410"/>
    <w:rsid w:val="002C3304"/>
    <w:rsid w:val="002C4A2B"/>
    <w:rsid w:val="002C4B0D"/>
    <w:rsid w:val="002C7BFA"/>
    <w:rsid w:val="002D7122"/>
    <w:rsid w:val="002E2246"/>
    <w:rsid w:val="002E4A22"/>
    <w:rsid w:val="002F3983"/>
    <w:rsid w:val="002F6970"/>
    <w:rsid w:val="0030152D"/>
    <w:rsid w:val="00302279"/>
    <w:rsid w:val="00305763"/>
    <w:rsid w:val="00305AF6"/>
    <w:rsid w:val="00306BF0"/>
    <w:rsid w:val="003170E5"/>
    <w:rsid w:val="00321CA6"/>
    <w:rsid w:val="00322577"/>
    <w:rsid w:val="00322E60"/>
    <w:rsid w:val="00324BD0"/>
    <w:rsid w:val="00325A61"/>
    <w:rsid w:val="00326FFD"/>
    <w:rsid w:val="0033636F"/>
    <w:rsid w:val="00340470"/>
    <w:rsid w:val="0034324B"/>
    <w:rsid w:val="00344A28"/>
    <w:rsid w:val="00345976"/>
    <w:rsid w:val="00345E35"/>
    <w:rsid w:val="00345FF0"/>
    <w:rsid w:val="00352536"/>
    <w:rsid w:val="003536E9"/>
    <w:rsid w:val="003544B3"/>
    <w:rsid w:val="00357BD5"/>
    <w:rsid w:val="00361E5C"/>
    <w:rsid w:val="00363E36"/>
    <w:rsid w:val="0036434B"/>
    <w:rsid w:val="00365631"/>
    <w:rsid w:val="003664EF"/>
    <w:rsid w:val="00366ED6"/>
    <w:rsid w:val="003724FD"/>
    <w:rsid w:val="00372F0B"/>
    <w:rsid w:val="00373268"/>
    <w:rsid w:val="00374E94"/>
    <w:rsid w:val="0038082D"/>
    <w:rsid w:val="00383EF6"/>
    <w:rsid w:val="0038456E"/>
    <w:rsid w:val="00384CD7"/>
    <w:rsid w:val="00390682"/>
    <w:rsid w:val="003914C6"/>
    <w:rsid w:val="003A1334"/>
    <w:rsid w:val="003A2A78"/>
    <w:rsid w:val="003A517D"/>
    <w:rsid w:val="003A747C"/>
    <w:rsid w:val="003B30B3"/>
    <w:rsid w:val="003C0AE2"/>
    <w:rsid w:val="003C18EC"/>
    <w:rsid w:val="003C30DB"/>
    <w:rsid w:val="003C7D52"/>
    <w:rsid w:val="003D303E"/>
    <w:rsid w:val="003D3A03"/>
    <w:rsid w:val="003D6D42"/>
    <w:rsid w:val="003D6FAC"/>
    <w:rsid w:val="003E2954"/>
    <w:rsid w:val="003F4D44"/>
    <w:rsid w:val="003F6000"/>
    <w:rsid w:val="003F6382"/>
    <w:rsid w:val="00401B4D"/>
    <w:rsid w:val="004103F4"/>
    <w:rsid w:val="00410646"/>
    <w:rsid w:val="004179BA"/>
    <w:rsid w:val="00417E84"/>
    <w:rsid w:val="0043045B"/>
    <w:rsid w:val="00430909"/>
    <w:rsid w:val="004329B3"/>
    <w:rsid w:val="0043305B"/>
    <w:rsid w:val="00436655"/>
    <w:rsid w:val="00440DD7"/>
    <w:rsid w:val="00443B7A"/>
    <w:rsid w:val="00445655"/>
    <w:rsid w:val="0044590D"/>
    <w:rsid w:val="0045174F"/>
    <w:rsid w:val="00454F81"/>
    <w:rsid w:val="00455EE1"/>
    <w:rsid w:val="00461E9D"/>
    <w:rsid w:val="00462AA1"/>
    <w:rsid w:val="00463EE5"/>
    <w:rsid w:val="004648DD"/>
    <w:rsid w:val="00465CDD"/>
    <w:rsid w:val="00466A27"/>
    <w:rsid w:val="00467F6E"/>
    <w:rsid w:val="00471A1F"/>
    <w:rsid w:val="0047200D"/>
    <w:rsid w:val="00472596"/>
    <w:rsid w:val="00475F62"/>
    <w:rsid w:val="004808AC"/>
    <w:rsid w:val="00480EE6"/>
    <w:rsid w:val="0048270F"/>
    <w:rsid w:val="004834C9"/>
    <w:rsid w:val="0048660D"/>
    <w:rsid w:val="00490D94"/>
    <w:rsid w:val="0049258D"/>
    <w:rsid w:val="00492EF7"/>
    <w:rsid w:val="0049455A"/>
    <w:rsid w:val="00495729"/>
    <w:rsid w:val="004958F2"/>
    <w:rsid w:val="00496226"/>
    <w:rsid w:val="0049779F"/>
    <w:rsid w:val="004A42EE"/>
    <w:rsid w:val="004A584A"/>
    <w:rsid w:val="004A7314"/>
    <w:rsid w:val="004A783A"/>
    <w:rsid w:val="004C22A2"/>
    <w:rsid w:val="004C4671"/>
    <w:rsid w:val="004D6DAF"/>
    <w:rsid w:val="004E0D88"/>
    <w:rsid w:val="004E0DB2"/>
    <w:rsid w:val="004E1977"/>
    <w:rsid w:val="004E332E"/>
    <w:rsid w:val="004E44E1"/>
    <w:rsid w:val="004E4C6A"/>
    <w:rsid w:val="004E519E"/>
    <w:rsid w:val="004F05F0"/>
    <w:rsid w:val="004F0BB6"/>
    <w:rsid w:val="004F269A"/>
    <w:rsid w:val="004F3F73"/>
    <w:rsid w:val="004F7D9D"/>
    <w:rsid w:val="00501266"/>
    <w:rsid w:val="005014F9"/>
    <w:rsid w:val="00501FBA"/>
    <w:rsid w:val="005046FB"/>
    <w:rsid w:val="00504A6F"/>
    <w:rsid w:val="0051381F"/>
    <w:rsid w:val="0051681B"/>
    <w:rsid w:val="005179F1"/>
    <w:rsid w:val="00520318"/>
    <w:rsid w:val="0052131E"/>
    <w:rsid w:val="005216A3"/>
    <w:rsid w:val="005217AB"/>
    <w:rsid w:val="00523362"/>
    <w:rsid w:val="005247DB"/>
    <w:rsid w:val="0052545E"/>
    <w:rsid w:val="005266DE"/>
    <w:rsid w:val="005267DE"/>
    <w:rsid w:val="00526838"/>
    <w:rsid w:val="0053662F"/>
    <w:rsid w:val="00541C99"/>
    <w:rsid w:val="00543A6E"/>
    <w:rsid w:val="00544A2B"/>
    <w:rsid w:val="0054548C"/>
    <w:rsid w:val="005545B5"/>
    <w:rsid w:val="00556584"/>
    <w:rsid w:val="00556C8C"/>
    <w:rsid w:val="0055764F"/>
    <w:rsid w:val="0056374C"/>
    <w:rsid w:val="00564290"/>
    <w:rsid w:val="00564E12"/>
    <w:rsid w:val="00565785"/>
    <w:rsid w:val="0056640A"/>
    <w:rsid w:val="00573E38"/>
    <w:rsid w:val="0057414D"/>
    <w:rsid w:val="00575049"/>
    <w:rsid w:val="00576231"/>
    <w:rsid w:val="00576E86"/>
    <w:rsid w:val="00577ECE"/>
    <w:rsid w:val="0058102B"/>
    <w:rsid w:val="00584670"/>
    <w:rsid w:val="0059163A"/>
    <w:rsid w:val="005916B2"/>
    <w:rsid w:val="005933D5"/>
    <w:rsid w:val="00596A3E"/>
    <w:rsid w:val="00596FA4"/>
    <w:rsid w:val="005A099A"/>
    <w:rsid w:val="005A23AB"/>
    <w:rsid w:val="005B4329"/>
    <w:rsid w:val="005B5EFE"/>
    <w:rsid w:val="005C40C7"/>
    <w:rsid w:val="005C56E2"/>
    <w:rsid w:val="005C5AA2"/>
    <w:rsid w:val="005C5B19"/>
    <w:rsid w:val="005C6754"/>
    <w:rsid w:val="005C7C97"/>
    <w:rsid w:val="005D0BB0"/>
    <w:rsid w:val="005D11FA"/>
    <w:rsid w:val="005D3929"/>
    <w:rsid w:val="005D5C21"/>
    <w:rsid w:val="005D5DCC"/>
    <w:rsid w:val="005D72C4"/>
    <w:rsid w:val="005E51B4"/>
    <w:rsid w:val="005E6FB9"/>
    <w:rsid w:val="005E75C5"/>
    <w:rsid w:val="005E7ECA"/>
    <w:rsid w:val="005F7ADD"/>
    <w:rsid w:val="0060317E"/>
    <w:rsid w:val="00603DF9"/>
    <w:rsid w:val="00606F01"/>
    <w:rsid w:val="00610195"/>
    <w:rsid w:val="00612266"/>
    <w:rsid w:val="0061295E"/>
    <w:rsid w:val="0061300F"/>
    <w:rsid w:val="00614ED7"/>
    <w:rsid w:val="006172CD"/>
    <w:rsid w:val="00621EEA"/>
    <w:rsid w:val="00622D1D"/>
    <w:rsid w:val="00631CE4"/>
    <w:rsid w:val="0063266F"/>
    <w:rsid w:val="0063336A"/>
    <w:rsid w:val="00637BE6"/>
    <w:rsid w:val="006417FC"/>
    <w:rsid w:val="00641928"/>
    <w:rsid w:val="00642CFE"/>
    <w:rsid w:val="006438F9"/>
    <w:rsid w:val="0064699E"/>
    <w:rsid w:val="00647F35"/>
    <w:rsid w:val="00651E93"/>
    <w:rsid w:val="00661C49"/>
    <w:rsid w:val="0066253D"/>
    <w:rsid w:val="00663751"/>
    <w:rsid w:val="00663C3B"/>
    <w:rsid w:val="0066727B"/>
    <w:rsid w:val="00670088"/>
    <w:rsid w:val="0067432E"/>
    <w:rsid w:val="00676E53"/>
    <w:rsid w:val="00681BC9"/>
    <w:rsid w:val="006822E2"/>
    <w:rsid w:val="00682365"/>
    <w:rsid w:val="00683F30"/>
    <w:rsid w:val="00692D6D"/>
    <w:rsid w:val="00692DDA"/>
    <w:rsid w:val="00693660"/>
    <w:rsid w:val="00694000"/>
    <w:rsid w:val="006953E2"/>
    <w:rsid w:val="006A0E1F"/>
    <w:rsid w:val="006A6595"/>
    <w:rsid w:val="006A6C9C"/>
    <w:rsid w:val="006A75A2"/>
    <w:rsid w:val="006A75B9"/>
    <w:rsid w:val="006A7897"/>
    <w:rsid w:val="006B0818"/>
    <w:rsid w:val="006B0E3F"/>
    <w:rsid w:val="006B341A"/>
    <w:rsid w:val="006B4DAE"/>
    <w:rsid w:val="006B62CA"/>
    <w:rsid w:val="006B65C9"/>
    <w:rsid w:val="006B747A"/>
    <w:rsid w:val="006C0DAE"/>
    <w:rsid w:val="006C3905"/>
    <w:rsid w:val="006C4C30"/>
    <w:rsid w:val="006C5CA9"/>
    <w:rsid w:val="006C61FC"/>
    <w:rsid w:val="006C67FF"/>
    <w:rsid w:val="006D1EEF"/>
    <w:rsid w:val="006D2A5B"/>
    <w:rsid w:val="006D61D9"/>
    <w:rsid w:val="006D657C"/>
    <w:rsid w:val="006E18E3"/>
    <w:rsid w:val="006E3E40"/>
    <w:rsid w:val="006E4DD7"/>
    <w:rsid w:val="006F0A6B"/>
    <w:rsid w:val="006F58A5"/>
    <w:rsid w:val="006F6921"/>
    <w:rsid w:val="006F6BCA"/>
    <w:rsid w:val="00700C5B"/>
    <w:rsid w:val="00703203"/>
    <w:rsid w:val="00704794"/>
    <w:rsid w:val="00704EEE"/>
    <w:rsid w:val="007052DC"/>
    <w:rsid w:val="00705F20"/>
    <w:rsid w:val="00710C16"/>
    <w:rsid w:val="00713241"/>
    <w:rsid w:val="00713516"/>
    <w:rsid w:val="00716B20"/>
    <w:rsid w:val="00720A6B"/>
    <w:rsid w:val="0072253A"/>
    <w:rsid w:val="00731211"/>
    <w:rsid w:val="007330C6"/>
    <w:rsid w:val="00734D1A"/>
    <w:rsid w:val="00736E52"/>
    <w:rsid w:val="00737598"/>
    <w:rsid w:val="007378A3"/>
    <w:rsid w:val="007414F4"/>
    <w:rsid w:val="00743F67"/>
    <w:rsid w:val="00745445"/>
    <w:rsid w:val="0074574A"/>
    <w:rsid w:val="0074584A"/>
    <w:rsid w:val="00747CA5"/>
    <w:rsid w:val="007519C2"/>
    <w:rsid w:val="00751D05"/>
    <w:rsid w:val="00751D88"/>
    <w:rsid w:val="00755A31"/>
    <w:rsid w:val="00761514"/>
    <w:rsid w:val="007620E3"/>
    <w:rsid w:val="007649E3"/>
    <w:rsid w:val="00765912"/>
    <w:rsid w:val="007715AC"/>
    <w:rsid w:val="00772412"/>
    <w:rsid w:val="00775FED"/>
    <w:rsid w:val="007806C5"/>
    <w:rsid w:val="00783394"/>
    <w:rsid w:val="00787D8E"/>
    <w:rsid w:val="007954A3"/>
    <w:rsid w:val="00795A22"/>
    <w:rsid w:val="00797329"/>
    <w:rsid w:val="007A000A"/>
    <w:rsid w:val="007A0F0B"/>
    <w:rsid w:val="007A55B1"/>
    <w:rsid w:val="007A77B9"/>
    <w:rsid w:val="007B17AA"/>
    <w:rsid w:val="007B2875"/>
    <w:rsid w:val="007B66DF"/>
    <w:rsid w:val="007C0618"/>
    <w:rsid w:val="007C2DCB"/>
    <w:rsid w:val="007C37F3"/>
    <w:rsid w:val="007C3D61"/>
    <w:rsid w:val="007C428D"/>
    <w:rsid w:val="007C7A3D"/>
    <w:rsid w:val="007D2806"/>
    <w:rsid w:val="007D408D"/>
    <w:rsid w:val="007D7917"/>
    <w:rsid w:val="007E05F2"/>
    <w:rsid w:val="007E0A98"/>
    <w:rsid w:val="007E1243"/>
    <w:rsid w:val="007E41C5"/>
    <w:rsid w:val="007E6169"/>
    <w:rsid w:val="007E785D"/>
    <w:rsid w:val="007E7E9A"/>
    <w:rsid w:val="007E7F9F"/>
    <w:rsid w:val="007F25C9"/>
    <w:rsid w:val="007F3A0D"/>
    <w:rsid w:val="007F448F"/>
    <w:rsid w:val="007F71C5"/>
    <w:rsid w:val="007F7826"/>
    <w:rsid w:val="00800E84"/>
    <w:rsid w:val="00805D35"/>
    <w:rsid w:val="00806D4B"/>
    <w:rsid w:val="00813869"/>
    <w:rsid w:val="00814D32"/>
    <w:rsid w:val="00815A02"/>
    <w:rsid w:val="00816092"/>
    <w:rsid w:val="00816ADE"/>
    <w:rsid w:val="0081786F"/>
    <w:rsid w:val="00817EC4"/>
    <w:rsid w:val="0082191D"/>
    <w:rsid w:val="00822A1B"/>
    <w:rsid w:val="00824F93"/>
    <w:rsid w:val="008265F2"/>
    <w:rsid w:val="008302DD"/>
    <w:rsid w:val="008324F6"/>
    <w:rsid w:val="008348BF"/>
    <w:rsid w:val="00837C85"/>
    <w:rsid w:val="00844472"/>
    <w:rsid w:val="00845105"/>
    <w:rsid w:val="00845BCD"/>
    <w:rsid w:val="008465F3"/>
    <w:rsid w:val="00846757"/>
    <w:rsid w:val="00852A36"/>
    <w:rsid w:val="00854433"/>
    <w:rsid w:val="0085600F"/>
    <w:rsid w:val="008572E2"/>
    <w:rsid w:val="00857FBC"/>
    <w:rsid w:val="00860BE0"/>
    <w:rsid w:val="00866161"/>
    <w:rsid w:val="0086696E"/>
    <w:rsid w:val="0086730D"/>
    <w:rsid w:val="00867D20"/>
    <w:rsid w:val="00872B60"/>
    <w:rsid w:val="00873CA5"/>
    <w:rsid w:val="00874583"/>
    <w:rsid w:val="0087616E"/>
    <w:rsid w:val="0087636A"/>
    <w:rsid w:val="00876C11"/>
    <w:rsid w:val="008820B4"/>
    <w:rsid w:val="00882245"/>
    <w:rsid w:val="0088279C"/>
    <w:rsid w:val="00884314"/>
    <w:rsid w:val="008843F5"/>
    <w:rsid w:val="00887A73"/>
    <w:rsid w:val="00890156"/>
    <w:rsid w:val="008906F5"/>
    <w:rsid w:val="00890A04"/>
    <w:rsid w:val="008913B4"/>
    <w:rsid w:val="008938D8"/>
    <w:rsid w:val="00894743"/>
    <w:rsid w:val="008968C5"/>
    <w:rsid w:val="00896A2B"/>
    <w:rsid w:val="008A448D"/>
    <w:rsid w:val="008A64BB"/>
    <w:rsid w:val="008B378D"/>
    <w:rsid w:val="008B797A"/>
    <w:rsid w:val="008C05CF"/>
    <w:rsid w:val="008C1DFB"/>
    <w:rsid w:val="008D0039"/>
    <w:rsid w:val="008D0E0C"/>
    <w:rsid w:val="008D2079"/>
    <w:rsid w:val="008D28A2"/>
    <w:rsid w:val="008D4969"/>
    <w:rsid w:val="008D63DA"/>
    <w:rsid w:val="008D72BC"/>
    <w:rsid w:val="008E2449"/>
    <w:rsid w:val="008E3B8C"/>
    <w:rsid w:val="008E3F24"/>
    <w:rsid w:val="008F1B49"/>
    <w:rsid w:val="008F38B6"/>
    <w:rsid w:val="008F501B"/>
    <w:rsid w:val="008F5268"/>
    <w:rsid w:val="008F53C0"/>
    <w:rsid w:val="008F5776"/>
    <w:rsid w:val="008F6310"/>
    <w:rsid w:val="00901C5E"/>
    <w:rsid w:val="00902148"/>
    <w:rsid w:val="009023AB"/>
    <w:rsid w:val="00907163"/>
    <w:rsid w:val="00912118"/>
    <w:rsid w:val="0091314C"/>
    <w:rsid w:val="0091328C"/>
    <w:rsid w:val="00915426"/>
    <w:rsid w:val="0092321F"/>
    <w:rsid w:val="00926433"/>
    <w:rsid w:val="00932A94"/>
    <w:rsid w:val="00940AA3"/>
    <w:rsid w:val="00942CE7"/>
    <w:rsid w:val="00945640"/>
    <w:rsid w:val="00945C8A"/>
    <w:rsid w:val="00946965"/>
    <w:rsid w:val="009501E8"/>
    <w:rsid w:val="00954A0F"/>
    <w:rsid w:val="00957613"/>
    <w:rsid w:val="00957788"/>
    <w:rsid w:val="009618B6"/>
    <w:rsid w:val="009644AF"/>
    <w:rsid w:val="009739CD"/>
    <w:rsid w:val="00973DA3"/>
    <w:rsid w:val="00976655"/>
    <w:rsid w:val="009767D4"/>
    <w:rsid w:val="009822B1"/>
    <w:rsid w:val="009830E5"/>
    <w:rsid w:val="009844EB"/>
    <w:rsid w:val="00985853"/>
    <w:rsid w:val="00990AE1"/>
    <w:rsid w:val="00991447"/>
    <w:rsid w:val="00994613"/>
    <w:rsid w:val="00997D0D"/>
    <w:rsid w:val="009A1ED8"/>
    <w:rsid w:val="009A3368"/>
    <w:rsid w:val="009A37FB"/>
    <w:rsid w:val="009A4120"/>
    <w:rsid w:val="009A41C7"/>
    <w:rsid w:val="009B1651"/>
    <w:rsid w:val="009B266E"/>
    <w:rsid w:val="009B569C"/>
    <w:rsid w:val="009C4A81"/>
    <w:rsid w:val="009D0467"/>
    <w:rsid w:val="009D112F"/>
    <w:rsid w:val="009D3CD6"/>
    <w:rsid w:val="009E0791"/>
    <w:rsid w:val="009E088B"/>
    <w:rsid w:val="009E2C9C"/>
    <w:rsid w:val="009E63D0"/>
    <w:rsid w:val="009F4C66"/>
    <w:rsid w:val="009F4E01"/>
    <w:rsid w:val="009F6003"/>
    <w:rsid w:val="009F6790"/>
    <w:rsid w:val="009F6B02"/>
    <w:rsid w:val="009F749B"/>
    <w:rsid w:val="00A005BB"/>
    <w:rsid w:val="00A00CA8"/>
    <w:rsid w:val="00A034D8"/>
    <w:rsid w:val="00A04E85"/>
    <w:rsid w:val="00A11369"/>
    <w:rsid w:val="00A118D3"/>
    <w:rsid w:val="00A15FBE"/>
    <w:rsid w:val="00A16D60"/>
    <w:rsid w:val="00A177BA"/>
    <w:rsid w:val="00A177DF"/>
    <w:rsid w:val="00A2213B"/>
    <w:rsid w:val="00A23FA8"/>
    <w:rsid w:val="00A26671"/>
    <w:rsid w:val="00A26B4B"/>
    <w:rsid w:val="00A27A48"/>
    <w:rsid w:val="00A31653"/>
    <w:rsid w:val="00A3171A"/>
    <w:rsid w:val="00A32A1D"/>
    <w:rsid w:val="00A40D07"/>
    <w:rsid w:val="00A43674"/>
    <w:rsid w:val="00A52F55"/>
    <w:rsid w:val="00A60536"/>
    <w:rsid w:val="00A63E45"/>
    <w:rsid w:val="00A704E3"/>
    <w:rsid w:val="00A7577E"/>
    <w:rsid w:val="00A7737A"/>
    <w:rsid w:val="00A82C24"/>
    <w:rsid w:val="00A84FFC"/>
    <w:rsid w:val="00A866D8"/>
    <w:rsid w:val="00A8683F"/>
    <w:rsid w:val="00A86EEA"/>
    <w:rsid w:val="00A90E4B"/>
    <w:rsid w:val="00A91546"/>
    <w:rsid w:val="00A929D4"/>
    <w:rsid w:val="00A940FC"/>
    <w:rsid w:val="00A941A5"/>
    <w:rsid w:val="00A9436F"/>
    <w:rsid w:val="00A9561C"/>
    <w:rsid w:val="00AA3347"/>
    <w:rsid w:val="00AA5444"/>
    <w:rsid w:val="00AB22AC"/>
    <w:rsid w:val="00AB29C2"/>
    <w:rsid w:val="00AB37F8"/>
    <w:rsid w:val="00AB3E4A"/>
    <w:rsid w:val="00AB45CA"/>
    <w:rsid w:val="00AB5BC8"/>
    <w:rsid w:val="00AC2BCE"/>
    <w:rsid w:val="00AC674D"/>
    <w:rsid w:val="00AD2851"/>
    <w:rsid w:val="00AD4689"/>
    <w:rsid w:val="00AD4727"/>
    <w:rsid w:val="00AD69FF"/>
    <w:rsid w:val="00AD6BA8"/>
    <w:rsid w:val="00AE132D"/>
    <w:rsid w:val="00AE1FDA"/>
    <w:rsid w:val="00AE3A5E"/>
    <w:rsid w:val="00AE541C"/>
    <w:rsid w:val="00AF3FB9"/>
    <w:rsid w:val="00AF7040"/>
    <w:rsid w:val="00AF7125"/>
    <w:rsid w:val="00B04A65"/>
    <w:rsid w:val="00B0545E"/>
    <w:rsid w:val="00B0769F"/>
    <w:rsid w:val="00B11A64"/>
    <w:rsid w:val="00B12E78"/>
    <w:rsid w:val="00B16C29"/>
    <w:rsid w:val="00B171AF"/>
    <w:rsid w:val="00B20B7F"/>
    <w:rsid w:val="00B242EB"/>
    <w:rsid w:val="00B24AAB"/>
    <w:rsid w:val="00B37252"/>
    <w:rsid w:val="00B45288"/>
    <w:rsid w:val="00B4542F"/>
    <w:rsid w:val="00B45D18"/>
    <w:rsid w:val="00B51A4D"/>
    <w:rsid w:val="00B53F8B"/>
    <w:rsid w:val="00B571DE"/>
    <w:rsid w:val="00B626CB"/>
    <w:rsid w:val="00B62B70"/>
    <w:rsid w:val="00B7112D"/>
    <w:rsid w:val="00B7127D"/>
    <w:rsid w:val="00B7253D"/>
    <w:rsid w:val="00B74E48"/>
    <w:rsid w:val="00B779D2"/>
    <w:rsid w:val="00B82B1E"/>
    <w:rsid w:val="00B85395"/>
    <w:rsid w:val="00B860EF"/>
    <w:rsid w:val="00B87BB2"/>
    <w:rsid w:val="00B90650"/>
    <w:rsid w:val="00B919F6"/>
    <w:rsid w:val="00B91C1A"/>
    <w:rsid w:val="00B92473"/>
    <w:rsid w:val="00B92868"/>
    <w:rsid w:val="00B954EB"/>
    <w:rsid w:val="00B9589E"/>
    <w:rsid w:val="00BA177C"/>
    <w:rsid w:val="00BA47F5"/>
    <w:rsid w:val="00BA4F8D"/>
    <w:rsid w:val="00BA6171"/>
    <w:rsid w:val="00BB0F04"/>
    <w:rsid w:val="00BB1FF4"/>
    <w:rsid w:val="00BB2F14"/>
    <w:rsid w:val="00BC0655"/>
    <w:rsid w:val="00BC2C0C"/>
    <w:rsid w:val="00BC3E98"/>
    <w:rsid w:val="00BC5F68"/>
    <w:rsid w:val="00BD00B8"/>
    <w:rsid w:val="00BD0C87"/>
    <w:rsid w:val="00BE0DCA"/>
    <w:rsid w:val="00BE1F46"/>
    <w:rsid w:val="00BE63C6"/>
    <w:rsid w:val="00BE6A9E"/>
    <w:rsid w:val="00BF2A2B"/>
    <w:rsid w:val="00BF6421"/>
    <w:rsid w:val="00BF655A"/>
    <w:rsid w:val="00BF68F2"/>
    <w:rsid w:val="00C019C4"/>
    <w:rsid w:val="00C03EC7"/>
    <w:rsid w:val="00C049EE"/>
    <w:rsid w:val="00C06651"/>
    <w:rsid w:val="00C072D4"/>
    <w:rsid w:val="00C078AA"/>
    <w:rsid w:val="00C115DF"/>
    <w:rsid w:val="00C117FD"/>
    <w:rsid w:val="00C11ED3"/>
    <w:rsid w:val="00C13FFF"/>
    <w:rsid w:val="00C232DE"/>
    <w:rsid w:val="00C33C27"/>
    <w:rsid w:val="00C34388"/>
    <w:rsid w:val="00C343BB"/>
    <w:rsid w:val="00C3655D"/>
    <w:rsid w:val="00C36A06"/>
    <w:rsid w:val="00C50519"/>
    <w:rsid w:val="00C5530C"/>
    <w:rsid w:val="00C554D3"/>
    <w:rsid w:val="00C62439"/>
    <w:rsid w:val="00C6373C"/>
    <w:rsid w:val="00C65B69"/>
    <w:rsid w:val="00C6715D"/>
    <w:rsid w:val="00C70E20"/>
    <w:rsid w:val="00C758DC"/>
    <w:rsid w:val="00C8062A"/>
    <w:rsid w:val="00C9087F"/>
    <w:rsid w:val="00C91928"/>
    <w:rsid w:val="00C92D6D"/>
    <w:rsid w:val="00C939E9"/>
    <w:rsid w:val="00C961EB"/>
    <w:rsid w:val="00CA01CB"/>
    <w:rsid w:val="00CB0B24"/>
    <w:rsid w:val="00CB7BF6"/>
    <w:rsid w:val="00CC1C3A"/>
    <w:rsid w:val="00CC29F7"/>
    <w:rsid w:val="00CC3959"/>
    <w:rsid w:val="00CC4581"/>
    <w:rsid w:val="00CC47DC"/>
    <w:rsid w:val="00CC6525"/>
    <w:rsid w:val="00CC6FDB"/>
    <w:rsid w:val="00CC7805"/>
    <w:rsid w:val="00CC7824"/>
    <w:rsid w:val="00CD1A84"/>
    <w:rsid w:val="00CD2713"/>
    <w:rsid w:val="00CD327C"/>
    <w:rsid w:val="00CD4FD9"/>
    <w:rsid w:val="00CD7D34"/>
    <w:rsid w:val="00CE0333"/>
    <w:rsid w:val="00CE0E06"/>
    <w:rsid w:val="00CE0E09"/>
    <w:rsid w:val="00CE1B43"/>
    <w:rsid w:val="00CE1D21"/>
    <w:rsid w:val="00CE3B0E"/>
    <w:rsid w:val="00CE4770"/>
    <w:rsid w:val="00CE65C9"/>
    <w:rsid w:val="00CF145E"/>
    <w:rsid w:val="00CF25B0"/>
    <w:rsid w:val="00CF4561"/>
    <w:rsid w:val="00CF4EF7"/>
    <w:rsid w:val="00CF57DA"/>
    <w:rsid w:val="00CF77D6"/>
    <w:rsid w:val="00D000AA"/>
    <w:rsid w:val="00D014EE"/>
    <w:rsid w:val="00D03807"/>
    <w:rsid w:val="00D04772"/>
    <w:rsid w:val="00D07E02"/>
    <w:rsid w:val="00D1109E"/>
    <w:rsid w:val="00D120AC"/>
    <w:rsid w:val="00D143C9"/>
    <w:rsid w:val="00D143F6"/>
    <w:rsid w:val="00D149FC"/>
    <w:rsid w:val="00D14B91"/>
    <w:rsid w:val="00D2068C"/>
    <w:rsid w:val="00D218CA"/>
    <w:rsid w:val="00D25839"/>
    <w:rsid w:val="00D27BE3"/>
    <w:rsid w:val="00D30E34"/>
    <w:rsid w:val="00D314FC"/>
    <w:rsid w:val="00D3392D"/>
    <w:rsid w:val="00D36FA2"/>
    <w:rsid w:val="00D3702B"/>
    <w:rsid w:val="00D37534"/>
    <w:rsid w:val="00D377E4"/>
    <w:rsid w:val="00D379E9"/>
    <w:rsid w:val="00D412DE"/>
    <w:rsid w:val="00D42E17"/>
    <w:rsid w:val="00D43E06"/>
    <w:rsid w:val="00D5029A"/>
    <w:rsid w:val="00D50CF8"/>
    <w:rsid w:val="00D51748"/>
    <w:rsid w:val="00D531A7"/>
    <w:rsid w:val="00D61D54"/>
    <w:rsid w:val="00D6544B"/>
    <w:rsid w:val="00D65468"/>
    <w:rsid w:val="00D7114E"/>
    <w:rsid w:val="00D7233D"/>
    <w:rsid w:val="00D73626"/>
    <w:rsid w:val="00D738E4"/>
    <w:rsid w:val="00D774A1"/>
    <w:rsid w:val="00D77C2B"/>
    <w:rsid w:val="00D808D5"/>
    <w:rsid w:val="00D81447"/>
    <w:rsid w:val="00D81981"/>
    <w:rsid w:val="00D82536"/>
    <w:rsid w:val="00D85349"/>
    <w:rsid w:val="00D8775B"/>
    <w:rsid w:val="00D930BF"/>
    <w:rsid w:val="00D93BF2"/>
    <w:rsid w:val="00D9406B"/>
    <w:rsid w:val="00D96646"/>
    <w:rsid w:val="00D97A4F"/>
    <w:rsid w:val="00DA0495"/>
    <w:rsid w:val="00DA22DC"/>
    <w:rsid w:val="00DA4594"/>
    <w:rsid w:val="00DA52F3"/>
    <w:rsid w:val="00DA5E75"/>
    <w:rsid w:val="00DB1DAB"/>
    <w:rsid w:val="00DB4DB8"/>
    <w:rsid w:val="00DB5F82"/>
    <w:rsid w:val="00DB6E04"/>
    <w:rsid w:val="00DC33F3"/>
    <w:rsid w:val="00DC4870"/>
    <w:rsid w:val="00DC6B37"/>
    <w:rsid w:val="00DD1690"/>
    <w:rsid w:val="00DD1948"/>
    <w:rsid w:val="00DD646C"/>
    <w:rsid w:val="00DD6923"/>
    <w:rsid w:val="00DE18E1"/>
    <w:rsid w:val="00DE1A90"/>
    <w:rsid w:val="00DE631D"/>
    <w:rsid w:val="00DE64B9"/>
    <w:rsid w:val="00DE689F"/>
    <w:rsid w:val="00DF271E"/>
    <w:rsid w:val="00DF7A27"/>
    <w:rsid w:val="00E0158A"/>
    <w:rsid w:val="00E01B84"/>
    <w:rsid w:val="00E01EFC"/>
    <w:rsid w:val="00E029F8"/>
    <w:rsid w:val="00E03EB3"/>
    <w:rsid w:val="00E05AF5"/>
    <w:rsid w:val="00E0735B"/>
    <w:rsid w:val="00E10A77"/>
    <w:rsid w:val="00E121C3"/>
    <w:rsid w:val="00E1305F"/>
    <w:rsid w:val="00E13787"/>
    <w:rsid w:val="00E13A11"/>
    <w:rsid w:val="00E13B79"/>
    <w:rsid w:val="00E14099"/>
    <w:rsid w:val="00E21693"/>
    <w:rsid w:val="00E23196"/>
    <w:rsid w:val="00E24C1B"/>
    <w:rsid w:val="00E2515C"/>
    <w:rsid w:val="00E422A3"/>
    <w:rsid w:val="00E45B8D"/>
    <w:rsid w:val="00E47A58"/>
    <w:rsid w:val="00E5047E"/>
    <w:rsid w:val="00E513B0"/>
    <w:rsid w:val="00E53460"/>
    <w:rsid w:val="00E54494"/>
    <w:rsid w:val="00E57300"/>
    <w:rsid w:val="00E6055A"/>
    <w:rsid w:val="00E61ED3"/>
    <w:rsid w:val="00E703C7"/>
    <w:rsid w:val="00E73A6D"/>
    <w:rsid w:val="00E74957"/>
    <w:rsid w:val="00E82A6C"/>
    <w:rsid w:val="00E929EA"/>
    <w:rsid w:val="00E9350B"/>
    <w:rsid w:val="00E938F6"/>
    <w:rsid w:val="00E97575"/>
    <w:rsid w:val="00E977FD"/>
    <w:rsid w:val="00EA3DE4"/>
    <w:rsid w:val="00EB1652"/>
    <w:rsid w:val="00EB1C83"/>
    <w:rsid w:val="00EB30C6"/>
    <w:rsid w:val="00EB6DF0"/>
    <w:rsid w:val="00EC4081"/>
    <w:rsid w:val="00EC5E79"/>
    <w:rsid w:val="00EC628B"/>
    <w:rsid w:val="00EC64E1"/>
    <w:rsid w:val="00ED03F7"/>
    <w:rsid w:val="00ED12C3"/>
    <w:rsid w:val="00ED51B9"/>
    <w:rsid w:val="00ED574E"/>
    <w:rsid w:val="00EE022D"/>
    <w:rsid w:val="00EE13CF"/>
    <w:rsid w:val="00EE184C"/>
    <w:rsid w:val="00EE279D"/>
    <w:rsid w:val="00EE4849"/>
    <w:rsid w:val="00EE5ABA"/>
    <w:rsid w:val="00EF3A52"/>
    <w:rsid w:val="00EF5007"/>
    <w:rsid w:val="00F01F5F"/>
    <w:rsid w:val="00F02924"/>
    <w:rsid w:val="00F02E7E"/>
    <w:rsid w:val="00F0558E"/>
    <w:rsid w:val="00F07815"/>
    <w:rsid w:val="00F07EDF"/>
    <w:rsid w:val="00F1094D"/>
    <w:rsid w:val="00F150E7"/>
    <w:rsid w:val="00F1757B"/>
    <w:rsid w:val="00F22EA1"/>
    <w:rsid w:val="00F25D8E"/>
    <w:rsid w:val="00F26CC6"/>
    <w:rsid w:val="00F30D19"/>
    <w:rsid w:val="00F3154A"/>
    <w:rsid w:val="00F32FDD"/>
    <w:rsid w:val="00F34EAF"/>
    <w:rsid w:val="00F357EE"/>
    <w:rsid w:val="00F3592F"/>
    <w:rsid w:val="00F3654C"/>
    <w:rsid w:val="00F42848"/>
    <w:rsid w:val="00F4577C"/>
    <w:rsid w:val="00F457AF"/>
    <w:rsid w:val="00F50E1C"/>
    <w:rsid w:val="00F5116C"/>
    <w:rsid w:val="00F617A2"/>
    <w:rsid w:val="00F66F35"/>
    <w:rsid w:val="00F70C6F"/>
    <w:rsid w:val="00F71A74"/>
    <w:rsid w:val="00F74381"/>
    <w:rsid w:val="00F80DC1"/>
    <w:rsid w:val="00F849B4"/>
    <w:rsid w:val="00F90053"/>
    <w:rsid w:val="00F92393"/>
    <w:rsid w:val="00F92B1B"/>
    <w:rsid w:val="00F93C34"/>
    <w:rsid w:val="00FA003E"/>
    <w:rsid w:val="00FB03FC"/>
    <w:rsid w:val="00FB18CD"/>
    <w:rsid w:val="00FB4D2D"/>
    <w:rsid w:val="00FB506E"/>
    <w:rsid w:val="00FB7073"/>
    <w:rsid w:val="00FC2CAF"/>
    <w:rsid w:val="00FD1292"/>
    <w:rsid w:val="00FD280E"/>
    <w:rsid w:val="00FE105C"/>
    <w:rsid w:val="00FE2970"/>
    <w:rsid w:val="00FE2ED8"/>
    <w:rsid w:val="00FE4DBC"/>
    <w:rsid w:val="00FE52F8"/>
    <w:rsid w:val="00FF04D0"/>
    <w:rsid w:val="00FF3020"/>
    <w:rsid w:val="00FF3276"/>
    <w:rsid w:val="00FF434D"/>
    <w:rsid w:val="00FF48D9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EE2"/>
  <w15:chartTrackingRefBased/>
  <w15:docId w15:val="{6541678B-6D60-453B-93D3-8B4445E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B9"/>
    <w:rPr>
      <w:rFonts w:ascii="Calibri" w:eastAsiaTheme="minorHAns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649E3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9E3"/>
    <w:rPr>
      <w:sz w:val="28"/>
      <w:lang w:eastAsia="ru-RU"/>
    </w:rPr>
  </w:style>
  <w:style w:type="paragraph" w:styleId="a3">
    <w:name w:val="Title"/>
    <w:basedOn w:val="a"/>
    <w:link w:val="a4"/>
    <w:qFormat/>
    <w:rsid w:val="007649E3"/>
    <w:pPr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 Знак"/>
    <w:basedOn w:val="a0"/>
    <w:link w:val="a3"/>
    <w:rsid w:val="007649E3"/>
    <w:rPr>
      <w:b/>
      <w:sz w:val="36"/>
      <w:lang w:eastAsia="ru-RU"/>
    </w:rPr>
  </w:style>
  <w:style w:type="paragraph" w:customStyle="1" w:styleId="rvps2">
    <w:name w:val="rvps2"/>
    <w:basedOn w:val="a"/>
    <w:rsid w:val="001262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4574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4574A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74574A"/>
    <w:rPr>
      <w:rFonts w:ascii="Calibri" w:eastAsiaTheme="minorHAnsi" w:hAnsi="Calibri" w:cs="Calibri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574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74574A"/>
    <w:rPr>
      <w:rFonts w:ascii="Calibri" w:eastAsiaTheme="minorHAnsi" w:hAnsi="Calibri" w:cs="Calibri"/>
      <w:b/>
      <w:bCs/>
    </w:rPr>
  </w:style>
  <w:style w:type="paragraph" w:styleId="aa">
    <w:name w:val="Revision"/>
    <w:hidden/>
    <w:uiPriority w:val="99"/>
    <w:semiHidden/>
    <w:rsid w:val="0074574A"/>
    <w:rPr>
      <w:rFonts w:ascii="Calibri" w:eastAsiaTheme="minorHAns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4574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4574A"/>
    <w:rPr>
      <w:rFonts w:ascii="Segoe UI" w:eastAsiaTheme="minorHAnsi" w:hAnsi="Segoe UI" w:cs="Segoe UI"/>
      <w:sz w:val="18"/>
      <w:szCs w:val="18"/>
    </w:rPr>
  </w:style>
  <w:style w:type="paragraph" w:styleId="ad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e"/>
    <w:uiPriority w:val="34"/>
    <w:qFormat/>
    <w:rsid w:val="005A23AB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e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d"/>
    <w:uiPriority w:val="34"/>
    <w:locked/>
    <w:rsid w:val="005A23AB"/>
    <w:rPr>
      <w:sz w:val="28"/>
      <w:szCs w:val="28"/>
      <w:lang w:eastAsia="uk-UA"/>
    </w:rPr>
  </w:style>
  <w:style w:type="character" w:customStyle="1" w:styleId="rvts37">
    <w:name w:val="rvts37"/>
    <w:basedOn w:val="a0"/>
    <w:rsid w:val="00AB5BC8"/>
  </w:style>
  <w:style w:type="character" w:styleId="af">
    <w:name w:val="Hyperlink"/>
    <w:basedOn w:val="a0"/>
    <w:uiPriority w:val="99"/>
    <w:unhideWhenUsed/>
    <w:rsid w:val="00AB5BC8"/>
    <w:rPr>
      <w:color w:val="0000FF"/>
      <w:u w:val="single"/>
    </w:rPr>
  </w:style>
  <w:style w:type="character" w:customStyle="1" w:styleId="rvts46">
    <w:name w:val="rvts46"/>
    <w:basedOn w:val="a0"/>
    <w:rsid w:val="001E2F96"/>
  </w:style>
  <w:style w:type="paragraph" w:styleId="af0">
    <w:name w:val="header"/>
    <w:basedOn w:val="a"/>
    <w:link w:val="af1"/>
    <w:uiPriority w:val="99"/>
    <w:unhideWhenUsed/>
    <w:rsid w:val="006C61FC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6C61FC"/>
    <w:rPr>
      <w:rFonts w:ascii="Calibri" w:eastAsiaTheme="minorHAns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6C61FC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6C61FC"/>
    <w:rPr>
      <w:rFonts w:ascii="Calibri" w:eastAsiaTheme="minorHAnsi" w:hAnsi="Calibri" w:cs="Calibri"/>
      <w:sz w:val="22"/>
      <w:szCs w:val="22"/>
    </w:rPr>
  </w:style>
  <w:style w:type="character" w:customStyle="1" w:styleId="rvts11">
    <w:name w:val="rvts11"/>
    <w:basedOn w:val="a0"/>
    <w:rsid w:val="00D2068C"/>
  </w:style>
  <w:style w:type="character" w:customStyle="1" w:styleId="rvts9">
    <w:name w:val="rvts9"/>
    <w:basedOn w:val="a0"/>
    <w:rsid w:val="006417FC"/>
  </w:style>
  <w:style w:type="table" w:styleId="af4">
    <w:name w:val="Table Grid"/>
    <w:basedOn w:val="a1"/>
    <w:uiPriority w:val="59"/>
    <w:rsid w:val="00700C5B"/>
    <w:rPr>
      <w:rFonts w:ascii="Arial Unicode MS" w:eastAsia="Arial Unicode MS" w:hAnsi="Arial Unicode MS" w:cs="Arial Unicode MS"/>
      <w:sz w:val="24"/>
      <w:szCs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link w:val="af6"/>
    <w:uiPriority w:val="99"/>
    <w:unhideWhenUsed/>
    <w:qFormat/>
    <w:rsid w:val="00700C5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f6">
    <w:name w:val="Звичайний (веб) Знак"/>
    <w:link w:val="af5"/>
    <w:uiPriority w:val="99"/>
    <w:locked/>
    <w:rsid w:val="00700C5B"/>
    <w:rPr>
      <w:rFonts w:eastAsiaTheme="minorEastAsia"/>
      <w:sz w:val="24"/>
      <w:szCs w:val="24"/>
      <w:lang w:eastAsia="uk-UA"/>
    </w:rPr>
  </w:style>
  <w:style w:type="character" w:customStyle="1" w:styleId="rvts23">
    <w:name w:val="rvts23"/>
    <w:basedOn w:val="a0"/>
    <w:rsid w:val="006F6921"/>
  </w:style>
  <w:style w:type="paragraph" w:customStyle="1" w:styleId="rvps7">
    <w:name w:val="rvps7"/>
    <w:basedOn w:val="a"/>
    <w:rsid w:val="00890A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F87E-C72C-4871-94FD-C7BFFCD0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10856</Words>
  <Characters>6189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Inna.Zhakina@bank.gov.ua</dc:creator>
  <cp:keywords/>
  <dc:description/>
  <cp:lastModifiedBy>Жакіна Інна Олександрівна</cp:lastModifiedBy>
  <cp:revision>2</cp:revision>
  <dcterms:created xsi:type="dcterms:W3CDTF">2025-05-28T06:19:00Z</dcterms:created>
  <dcterms:modified xsi:type="dcterms:W3CDTF">2025-05-28T06:19:00Z</dcterms:modified>
</cp:coreProperties>
</file>