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> в межах одного банку;</w:t>
      </w:r>
    </w:p>
    <w:p w:rsidR="002C377F" w:rsidRPr="00A8762E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резидентами.</w:t>
      </w:r>
    </w:p>
    <w:p w:rsidR="002C377F" w:rsidRDefault="002C377F" w:rsidP="002C377F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</w:t>
      </w:r>
      <w:proofErr w:type="spellStart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F41100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F14BEE" w:rsidRPr="00ED4FA1" w:rsidRDefault="00F14BE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 w:rsid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E7F"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 w:rsidR="00006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1100" w:rsidRPr="002F4ED7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зазначається код мети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F2C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F2CB0"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 w:rsidR="00EF6D8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клієнта (Q001_1) заповнюються за даними покупця.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C7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</w:t>
      </w:r>
      <w:r w:rsidR="00E6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 w:rsidR="00B76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 w:rsid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="000A5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="000A562A" w:rsidRPr="008B3AA8">
        <w:rPr>
          <w:rFonts w:ascii="Times New Roman" w:hAnsi="Times New Roman" w:cs="Times New Roman"/>
          <w:sz w:val="28"/>
          <w:szCs w:val="28"/>
        </w:rPr>
        <w:t>961, 962, 964</w:t>
      </w:r>
      <w:r w:rsidR="00B81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 w:rsidR="0068619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значенням </w:t>
      </w:r>
      <w:r w:rsidR="000261AF"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0261AF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261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261AF"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86481C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сума дивідендів</w:t>
      </w:r>
      <w:r w:rsidR="00782F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</w:t>
      </w:r>
      <w:r w:rsidR="00AF3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</w:p>
    <w:p w:rsidR="00F41100" w:rsidRDefault="00CC556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ісцезнаходження контрагента (для юридичних осіб) або код країни перебування контрагента незалежно від його </w:t>
      </w:r>
      <w:proofErr w:type="spellStart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</w:t>
      </w:r>
      <w:proofErr w:type="spellStart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банків-нерезидентів)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дата основного контракту/договору.  </w:t>
      </w:r>
    </w:p>
    <w:p w:rsidR="006B5E6A" w:rsidRPr="004016C5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</w:t>
      </w:r>
      <w:proofErr w:type="spellStart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нетингу</w:t>
      </w:r>
      <w:proofErr w:type="spellEnd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адходження/перекази за системами міжнародних грошових переказів, у тому числі за операціями банків-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субагентів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Ознака</w:t>
      </w:r>
      <w:proofErr w:type="spellEnd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</w:t>
      </w:r>
      <w:proofErr w:type="spellStart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</w:p>
    <w:p w:rsidR="005B3541" w:rsidRPr="00CD6039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B3F71" w:rsidRDefault="009B3F7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9CD" w:rsidRDefault="009559C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</w:t>
      </w:r>
      <w:proofErr w:type="spellStart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4180"/>
    <w:rsid w:val="001A58C0"/>
    <w:rsid w:val="001B3851"/>
    <w:rsid w:val="001B7FAC"/>
    <w:rsid w:val="001C31D9"/>
    <w:rsid w:val="001C7B4D"/>
    <w:rsid w:val="001D0092"/>
    <w:rsid w:val="001D2322"/>
    <w:rsid w:val="001D2B2E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1C15"/>
    <w:rsid w:val="00353A28"/>
    <w:rsid w:val="0035668E"/>
    <w:rsid w:val="0036246F"/>
    <w:rsid w:val="003626B6"/>
    <w:rsid w:val="003666B0"/>
    <w:rsid w:val="00373AF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149B"/>
    <w:rsid w:val="00423196"/>
    <w:rsid w:val="00426A59"/>
    <w:rsid w:val="004309C8"/>
    <w:rsid w:val="0043413D"/>
    <w:rsid w:val="00435495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1B1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4C25-2663-441E-B948-4D59ACBF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18071</Words>
  <Characters>10301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2</cp:revision>
  <cp:lastPrinted>2019-06-04T09:06:00Z</cp:lastPrinted>
  <dcterms:created xsi:type="dcterms:W3CDTF">2023-09-22T11:39:00Z</dcterms:created>
  <dcterms:modified xsi:type="dcterms:W3CDTF">2023-09-22T11:39:00Z</dcterms:modified>
</cp:coreProperties>
</file>