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311748" w:rsidRPr="00311748">
        <w:rPr>
          <w:rFonts w:ascii="Times New Roman" w:eastAsia="Times New Roman" w:hAnsi="Times New Roman" w:cs="Times New Roman"/>
          <w:b/>
          <w:sz w:val="28"/>
          <w:szCs w:val="28"/>
          <w:lang w:eastAsia="uk-UA"/>
        </w:rPr>
        <w:t>IX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696A02"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6IX “Дані за активними операціями з контрагентами/пов’язаними з банком особами” (далі – файли 6FX, 6GX, 6HX, 6IX)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6IX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3. У файлах 6FX, 6GX, 6HX, 6IX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2216 АП, 2218 А, </w:t>
      </w:r>
      <w:r w:rsidRPr="00311748">
        <w:rPr>
          <w:rFonts w:ascii="Times New Roman" w:eastAsia="Times New Roman" w:hAnsi="Times New Roman" w:cs="Times New Roman"/>
          <w:sz w:val="28"/>
          <w:szCs w:val="28"/>
          <w:lang w:eastAsia="uk-UA"/>
        </w:rPr>
        <w:lastRenderedPageBreak/>
        <w:t>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2627 А, 2629 КА, 2650 А, 2657 А, 2659 КА, 2800 А, 2801 А, 2805 А, 2806 А, 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A, 9224 A, 9228 A, 9300 А, 9321 A, 9324 A, 9328 A,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6IX, якщо на звітну дату загальна сума всіх вимог банку та наданих банком фінансових зобов'язань 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6IX, якщо загальна сума всіх вимог банку та наданих банком фінансових зобов'язань 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6IX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6IX, якщо на звітну дату загальна сума всіх вимог банку та наданих банком фінансових зобов'язань 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7. Під час визначення даних про активні операції банку, які відповідно до цього пояснення необхідно відображати у файлах 6FX, 6GX, 6HX, 6IX, до розрахунку загальної суми всіх вимог банку та наданих банком фінансових зобов'язань 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2627 А, 2650 А, 2657 А, 2800 А, 2801 А, 2805 А, 2806 А, 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A, 9224 A, 9228 A, 9300 А, 9321 A, 9324 A, 9328 A, 9350 A, 9351 А, 9352 А, 9353 А, 9354 А, 9356 А, 9357 А, 9358 А, 9359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8. Якщо пов'язана з банком особа, яка має непогашену заборгованість, перестає бути пов'язаною з банком особою, то у файлах 6FX, 6GX, 6HX, 6IX </w:t>
      </w:r>
      <w:r w:rsidRPr="00311748">
        <w:rPr>
          <w:rFonts w:ascii="Times New Roman" w:eastAsia="Times New Roman" w:hAnsi="Times New Roman" w:cs="Times New Roman"/>
          <w:sz w:val="28"/>
          <w:szCs w:val="28"/>
          <w:lang w:eastAsia="uk-UA"/>
        </w:rPr>
        <w:lastRenderedPageBreak/>
        <w:t>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6IX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6IX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6IX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12. Якщо банк здійснює операції з одним контрагентом / пов'язаною з банком особою, який/яка за різними договорами одночасно є фізичною особою і суб'єктом підприємницької діяльності, то інформація щодо проведених операцій відображається у файлах 6FX, 6GX, 6HX, 6IX за одним контрагентом / пов'язаною з банком особою - фізичною особою.</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цифровий код країни контрагента/пов'язаної з банком особи (довідник К040).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К110).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К074).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розміру суб'єкта господарювання (довідник К140).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(довідник К110). </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К110).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lastRenderedPageBreak/>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К020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Код/номер зазначається якщо цей код/номер не може бути повністю відображеним в НРП К020,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типу пов’язаної з банком особи відповідно до довідника К060.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В040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внутрішньобанківський реєстраційний код відокремленого підрозділу і </w:t>
      </w:r>
      <w:proofErr w:type="spellStart"/>
      <w:r w:rsidRPr="00580FC9">
        <w:rPr>
          <w:rFonts w:ascii="Times New Roman" w:eastAsia="Times New Roman" w:hAnsi="Times New Roman" w:cs="Times New Roman"/>
          <w:sz w:val="28"/>
          <w:szCs w:val="28"/>
          <w:lang w:eastAsia="uk-UA"/>
        </w:rPr>
        <w:t>банкоматів</w:t>
      </w:r>
      <w:proofErr w:type="spellEnd"/>
      <w:r w:rsidRPr="00580FC9">
        <w:rPr>
          <w:rFonts w:ascii="Times New Roman" w:eastAsia="Times New Roman" w:hAnsi="Times New Roman" w:cs="Times New Roman"/>
          <w:sz w:val="28"/>
          <w:szCs w:val="28"/>
          <w:lang w:eastAsia="uk-UA"/>
        </w:rPr>
        <w:t xml:space="preserve"> відповідно до Положення № 221, у якому зберігається документація, на підставі якої здійснюється класифікація активної банківської операції відповідно до Положення № 351 (довідник DPTLIST поле DEPCODE).</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w:t>
      </w:r>
      <w:r w:rsidRPr="00580FC9">
        <w:rPr>
          <w:rFonts w:ascii="Times New Roman" w:eastAsia="Times New Roman" w:hAnsi="Times New Roman" w:cs="Times New Roman"/>
          <w:sz w:val="28"/>
          <w:szCs w:val="28"/>
          <w:lang w:eastAsia="uk-UA"/>
        </w:rPr>
        <w:lastRenderedPageBreak/>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Pr="00526641"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НРП Q003_4 приймає значення 00.</w:t>
      </w:r>
    </w:p>
    <w:p w:rsidR="006229B7" w:rsidRDefault="006229B7"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w:t>
      </w:r>
      <w:r w:rsidR="00515960" w:rsidRPr="00515960">
        <w:rPr>
          <w:rFonts w:ascii="Times New Roman" w:eastAsia="Times New Roman" w:hAnsi="Times New Roman" w:cs="Times New Roman"/>
          <w:sz w:val="28"/>
          <w:szCs w:val="28"/>
          <w:lang w:eastAsia="uk-UA"/>
        </w:rPr>
        <w:lastRenderedPageBreak/>
        <w:t>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EE1269" w:rsidRPr="00EE1269" w:rsidRDefault="00EE1269" w:rsidP="00EE1269">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D25420"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580FC9" w:rsidRDefault="00580FC9" w:rsidP="00D25420">
      <w:pPr>
        <w:spacing w:after="0" w:line="240" w:lineRule="auto"/>
        <w:ind w:firstLine="709"/>
        <w:contextualSpacing/>
        <w:jc w:val="both"/>
        <w:rPr>
          <w:rFonts w:ascii="Times New Roman" w:eastAsia="Times New Roman" w:hAnsi="Times New Roman" w:cs="Times New Roman"/>
          <w:b/>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СR)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За активними банківськими операціями, уключеними до групи фінансових активів зазначається розмір СR,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Т090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Показник з метрикою Т100_3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експозицією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Для активних операцій, що не належать до наданих банком безвідкличних фінансових зобов'язань відповідно до пункту 104 Положення № 351 за показником з метрикою T100_3 зазначається “0”.</w:t>
      </w:r>
    </w:p>
    <w:p w:rsidR="00D25420" w:rsidRPr="00D25420" w:rsidRDefault="00D25420" w:rsidP="00D25420">
      <w:pPr>
        <w:pStyle w:val="a3"/>
        <w:spacing w:after="0" w:line="240" w:lineRule="auto"/>
        <w:ind w:left="0" w:firstLine="709"/>
        <w:jc w:val="both"/>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IX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урахуванням значення “2” параметра аналітичного обліку S245: 1403А, 1404А, 1413А, 1414А, 1423А, 1424А, 1500А, 1502А, 1510А, 1513А, 1520А, 1521А, 1522А, 1524А, 1532А, 1533А, 1542А, 1543А, 1600А, 1811А, 1819А,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 xml:space="preserve">Зазначається інформація щодо всіх </w:t>
      </w:r>
      <w:r w:rsidR="00D645EA" w:rsidRPr="00515960">
        <w:rPr>
          <w:rFonts w:ascii="Times New Roman" w:eastAsia="Times New Roman" w:hAnsi="Times New Roman" w:cs="Times New Roman"/>
          <w:sz w:val="28"/>
          <w:szCs w:val="28"/>
          <w:lang w:eastAsia="uk-UA"/>
        </w:rPr>
        <w:lastRenderedPageBreak/>
        <w:t>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w:t>
      </w:r>
      <w:r w:rsidR="00057C63">
        <w:rPr>
          <w:rFonts w:ascii="Times New Roman" w:eastAsia="Times New Roman" w:hAnsi="Times New Roman" w:cs="Times New Roman"/>
          <w:sz w:val="28"/>
          <w:szCs w:val="28"/>
          <w:lang w:eastAsia="uk-UA"/>
        </w:rPr>
        <w:t xml:space="preserve">. </w:t>
      </w:r>
      <w:r w:rsidR="00057C63" w:rsidRPr="00057C63">
        <w:rPr>
          <w:rFonts w:ascii="Times New Roman" w:eastAsia="Times New Roman" w:hAnsi="Times New Roman" w:cs="Times New Roman"/>
          <w:sz w:val="28"/>
          <w:szCs w:val="28"/>
          <w:lang w:eastAsia="uk-UA"/>
        </w:rPr>
        <w:t>Для показника A6I014 НРП Q003_4 повинен приймати значення "00".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57C63" w:rsidRPr="00640D8C">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w:t>
      </w:r>
      <w:r w:rsidR="00057C63">
        <w:rPr>
          <w:rFonts w:ascii="Times New Roman" w:eastAsia="Times New Roman" w:hAnsi="Times New Roman" w:cs="Times New Roman"/>
          <w:sz w:val="28"/>
          <w:szCs w:val="28"/>
          <w:lang w:eastAsia="uk-UA"/>
        </w:rPr>
        <w:t>. Для показника A6I015</w:t>
      </w:r>
      <w:r w:rsidR="00057C63" w:rsidRPr="00057C63">
        <w:rPr>
          <w:rFonts w:ascii="Times New Roman" w:eastAsia="Times New Roman" w:hAnsi="Times New Roman" w:cs="Times New Roman"/>
          <w:sz w:val="28"/>
          <w:szCs w:val="28"/>
          <w:lang w:eastAsia="uk-UA"/>
        </w:rPr>
        <w:t xml:space="preserve"> НРП Q003_4 повинен приймати значення "00".</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proofErr w:type="spellStart"/>
      <w:r w:rsidRPr="00640D8C">
        <w:rPr>
          <w:rFonts w:ascii="Times New Roman" w:eastAsia="Times New Roman" w:hAnsi="Times New Roman" w:cs="Times New Roman"/>
          <w:sz w:val="28"/>
          <w:szCs w:val="28"/>
          <w:lang w:eastAsia="uk-UA"/>
        </w:rPr>
        <w:t>cума</w:t>
      </w:r>
      <w:proofErr w:type="spellEnd"/>
      <w:r w:rsidRPr="00640D8C">
        <w:rPr>
          <w:rFonts w:ascii="Times New Roman" w:eastAsia="Times New Roman" w:hAnsi="Times New Roman" w:cs="Times New Roman"/>
          <w:sz w:val="28"/>
          <w:szCs w:val="28"/>
          <w:lang w:eastAsia="uk-UA"/>
        </w:rPr>
        <w:t xml:space="preserve">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Т070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57C63" w:rsidRPr="00640D8C">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w:t>
      </w:r>
      <w:r w:rsidR="00057C63">
        <w:rPr>
          <w:rFonts w:ascii="Times New Roman" w:eastAsia="Times New Roman" w:hAnsi="Times New Roman" w:cs="Times New Roman"/>
          <w:sz w:val="28"/>
          <w:szCs w:val="28"/>
          <w:lang w:eastAsia="uk-UA"/>
        </w:rPr>
        <w:t xml:space="preserve">. </w:t>
      </w:r>
      <w:r w:rsidR="00057C63" w:rsidRPr="00057C63">
        <w:rPr>
          <w:rFonts w:ascii="Times New Roman" w:eastAsia="Times New Roman" w:hAnsi="Times New Roman" w:cs="Times New Roman"/>
          <w:sz w:val="28"/>
          <w:szCs w:val="28"/>
          <w:lang w:eastAsia="uk-UA"/>
        </w:rPr>
        <w:t>Для показника A6I01</w:t>
      </w:r>
      <w:r w:rsidR="00BD25D0">
        <w:rPr>
          <w:rFonts w:ascii="Times New Roman" w:eastAsia="Times New Roman" w:hAnsi="Times New Roman" w:cs="Times New Roman"/>
          <w:sz w:val="28"/>
          <w:szCs w:val="28"/>
          <w:lang w:eastAsia="uk-UA"/>
        </w:rPr>
        <w:t>6</w:t>
      </w:r>
      <w:r w:rsidR="00057C63" w:rsidRPr="00057C63">
        <w:rPr>
          <w:rFonts w:ascii="Times New Roman" w:eastAsia="Times New Roman" w:hAnsi="Times New Roman" w:cs="Times New Roman"/>
          <w:sz w:val="28"/>
          <w:szCs w:val="28"/>
          <w:lang w:eastAsia="uk-UA"/>
        </w:rPr>
        <w:t xml:space="preserve"> НРП Q003_4 повинен приймати значення "00".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яке зменшує обсяг кредитного ризику під час розрахунку нормативів кредитного ризику відповідно до Інструкції № 368.</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A3B"/>
    <w:rsid w:val="00737082"/>
    <w:rsid w:val="00741319"/>
    <w:rsid w:val="0074225A"/>
    <w:rsid w:val="00744D2C"/>
    <w:rsid w:val="00751617"/>
    <w:rsid w:val="00752958"/>
    <w:rsid w:val="00753EF3"/>
    <w:rsid w:val="0075406B"/>
    <w:rsid w:val="007556B3"/>
    <w:rsid w:val="007657BE"/>
    <w:rsid w:val="00766457"/>
    <w:rsid w:val="00770E2D"/>
    <w:rsid w:val="00772DDB"/>
    <w:rsid w:val="00774ECF"/>
    <w:rsid w:val="007750DC"/>
    <w:rsid w:val="0078154B"/>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4DA4"/>
    <w:rsid w:val="008058F7"/>
    <w:rsid w:val="008107CB"/>
    <w:rsid w:val="00821A6E"/>
    <w:rsid w:val="00821F52"/>
    <w:rsid w:val="00826DB8"/>
    <w:rsid w:val="00834337"/>
    <w:rsid w:val="00841164"/>
    <w:rsid w:val="00851755"/>
    <w:rsid w:val="00851A99"/>
    <w:rsid w:val="00861A2C"/>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62FB"/>
    <w:rsid w:val="00B80932"/>
    <w:rsid w:val="00B82FCB"/>
    <w:rsid w:val="00B94C7C"/>
    <w:rsid w:val="00BA75E7"/>
    <w:rsid w:val="00BB1FC6"/>
    <w:rsid w:val="00BB43DD"/>
    <w:rsid w:val="00BB5B92"/>
    <w:rsid w:val="00BC5C56"/>
    <w:rsid w:val="00BD1B8D"/>
    <w:rsid w:val="00BD25D0"/>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C6BE8"/>
    <w:rsid w:val="00DC7120"/>
    <w:rsid w:val="00DC732C"/>
    <w:rsid w:val="00DD46B2"/>
    <w:rsid w:val="00DD75AC"/>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D189-0AEB-4CC5-AF78-EB24527C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40218</Words>
  <Characters>22925</Characters>
  <Application>Microsoft Office Word</Application>
  <DocSecurity>0</DocSecurity>
  <Lines>191</Lines>
  <Paragraphs>126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2020-02-03T09:05:00Z</dcterms:created>
  <dcterms:modified xsi:type="dcterms:W3CDTF">2020-02-03T09:05:00Z</dcterms:modified>
</cp:coreProperties>
</file>